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B4B" w:rsidRDefault="00B955CA" w:rsidP="00986B4B">
      <w:pPr>
        <w:pStyle w:val="Nessunaspaziatura"/>
        <w:jc w:val="both"/>
      </w:pPr>
      <w:r w:rsidRPr="00986B4B">
        <w:rPr>
          <w:b/>
        </w:rPr>
        <w:t>Descrizione Progetto:</w:t>
      </w:r>
      <w:r w:rsidRPr="00986B4B">
        <w:t xml:space="preserve">  A partire da alcuni indicatori compresi nel Programma Nazionale Esiti (PNE), si valuteranno i percorsi diagnostico-terapeutici  relativi a due ambiti di patologia, uno di area clinica e uno di area chirurgica: il primo riguarda la patologia ischemica acuta, </w:t>
      </w:r>
      <w:r w:rsidR="006A1462" w:rsidRPr="00986B4B">
        <w:t>cioè l’</w:t>
      </w:r>
      <w:r w:rsidRPr="00986B4B">
        <w:t xml:space="preserve">infarto del miocardio, il secondo è relativo ad alcuni tumori maligni ad alta letalità, così come definiti dall’Associazione Italiana Registri Tumori quelli  con sopravvivenza relativa standardizzata a 5 anni inferiore al 20%,  operati nelle strutture pubbliche </w:t>
      </w:r>
    </w:p>
    <w:p w:rsidR="00986B4B" w:rsidRDefault="00986B4B" w:rsidP="00986B4B">
      <w:pPr>
        <w:pStyle w:val="Nessunaspaziatura"/>
        <w:jc w:val="both"/>
      </w:pPr>
      <w:r>
        <w:t>e private dell’ATS.</w:t>
      </w:r>
    </w:p>
    <w:p w:rsidR="00B955CA" w:rsidRPr="00986B4B" w:rsidRDefault="00B955CA" w:rsidP="00986B4B">
      <w:pPr>
        <w:pStyle w:val="Nessunaspaziatura"/>
        <w:jc w:val="both"/>
      </w:pPr>
      <w:r w:rsidRPr="00986B4B">
        <w:t xml:space="preserve">L’obiettivo è quello di rilevare eventuali aree di </w:t>
      </w:r>
      <w:proofErr w:type="spellStart"/>
      <w:r w:rsidRPr="00986B4B">
        <w:t>inappropriatezza</w:t>
      </w:r>
      <w:proofErr w:type="spellEnd"/>
      <w:r w:rsidRPr="00986B4B">
        <w:t xml:space="preserve"> in entrambi gli ambiti.</w:t>
      </w:r>
    </w:p>
    <w:p w:rsidR="00B955CA" w:rsidRPr="00986B4B" w:rsidRDefault="00B955CA" w:rsidP="00986B4B">
      <w:pPr>
        <w:pStyle w:val="Nessunaspaziatura"/>
        <w:jc w:val="both"/>
        <w:rPr>
          <w:rFonts w:asciiTheme="majorHAnsi" w:hAnsiTheme="majorHAnsi"/>
          <w:b/>
          <w:u w:val="single"/>
        </w:rPr>
      </w:pPr>
    </w:p>
    <w:p w:rsidR="00CD4C86" w:rsidRDefault="00207953" w:rsidP="00CD4C86">
      <w:pPr>
        <w:pStyle w:val="Nessunaspaziatura"/>
        <w:jc w:val="both"/>
        <w:rPr>
          <w:b/>
          <w:u w:val="single"/>
        </w:rPr>
      </w:pPr>
      <w:r>
        <w:rPr>
          <w:b/>
          <w:u w:val="single"/>
        </w:rPr>
        <w:t>A</w:t>
      </w:r>
      <w:r w:rsidR="00B955CA">
        <w:rPr>
          <w:b/>
          <w:u w:val="single"/>
        </w:rPr>
        <w:t>rea chirurgica</w:t>
      </w:r>
    </w:p>
    <w:p w:rsidR="00207953" w:rsidRDefault="00207953" w:rsidP="00CD4C86">
      <w:pPr>
        <w:pStyle w:val="Nessunaspaziatura"/>
        <w:jc w:val="both"/>
        <w:rPr>
          <w:b/>
        </w:rPr>
      </w:pPr>
    </w:p>
    <w:p w:rsidR="00CD4C86" w:rsidRDefault="00456990" w:rsidP="00CD4C86">
      <w:pPr>
        <w:pStyle w:val="Nessunaspaziatura"/>
        <w:jc w:val="both"/>
        <w:rPr>
          <w:b/>
        </w:rPr>
      </w:pPr>
      <w:r w:rsidRPr="00456990">
        <w:rPr>
          <w:b/>
        </w:rPr>
        <w:t xml:space="preserve">Razionale </w:t>
      </w:r>
    </w:p>
    <w:p w:rsidR="003E5322" w:rsidRDefault="003E5322" w:rsidP="00CD4C86">
      <w:pPr>
        <w:pStyle w:val="Nessunaspaziatura"/>
        <w:jc w:val="both"/>
      </w:pPr>
      <w:r w:rsidRPr="003E5322">
        <w:t xml:space="preserve">Linee guida scientifiche </w:t>
      </w:r>
      <w:r>
        <w:t>nazionali ed internazionali indicano chia</w:t>
      </w:r>
      <w:r w:rsidRPr="003E5322">
        <w:t xml:space="preserve">ramente quali procedure </w:t>
      </w:r>
      <w:r>
        <w:t xml:space="preserve">assistenziali seguire, chirurgiche e non, in caso di tumore maligno ad alta letalità in fase </w:t>
      </w:r>
      <w:r w:rsidR="00960406">
        <w:t>avanzata</w:t>
      </w:r>
      <w:r>
        <w:t>. Si vuole pertanto rilevare se le procedure assistenziali seguite dalle strutture sanitarie di ricovero e cura insistenti</w:t>
      </w:r>
      <w:r w:rsidR="00960406">
        <w:t xml:space="preserve"> nell’ATS</w:t>
      </w:r>
      <w:r w:rsidR="00B51B7A">
        <w:t xml:space="preserve"> risulti</w:t>
      </w:r>
      <w:r>
        <w:t xml:space="preserve">no </w:t>
      </w:r>
      <w:r w:rsidR="00B51B7A">
        <w:t>coerenti</w:t>
      </w:r>
      <w:r>
        <w:t xml:space="preserve"> </w:t>
      </w:r>
      <w:r w:rsidR="00B51B7A">
        <w:t xml:space="preserve">con le raccomandazioni più cogenti </w:t>
      </w:r>
      <w:r>
        <w:t xml:space="preserve"> che derivano dalle citate linee guida.</w:t>
      </w:r>
    </w:p>
    <w:p w:rsidR="003E5322" w:rsidRDefault="003E5322" w:rsidP="00CD4C86">
      <w:pPr>
        <w:pStyle w:val="Nessunaspaziatura"/>
        <w:jc w:val="both"/>
      </w:pPr>
    </w:p>
    <w:p w:rsidR="003E5322" w:rsidRPr="003E5322" w:rsidRDefault="003E5322" w:rsidP="003E5322">
      <w:pPr>
        <w:pStyle w:val="Nessunaspaziatura"/>
        <w:rPr>
          <w:b/>
        </w:rPr>
      </w:pPr>
      <w:r>
        <w:rPr>
          <w:b/>
        </w:rPr>
        <w:t>M</w:t>
      </w:r>
      <w:r w:rsidRPr="00F61FD7">
        <w:rPr>
          <w:b/>
        </w:rPr>
        <w:t>ateriali e metodi</w:t>
      </w:r>
    </w:p>
    <w:p w:rsidR="00456990" w:rsidRPr="00456990" w:rsidRDefault="00456990" w:rsidP="00456990">
      <w:pPr>
        <w:pStyle w:val="Nessunaspaziatura"/>
      </w:pPr>
      <w:r w:rsidRPr="00456990">
        <w:t>Sono stati selezionati i tumori ad elevata letalità sulla base dello studio di sopravvivenza prodotto e pubblicato dalla Associazione dei Italiana Registri Tumori (AIRTUM) che definisce tali i tumori con sopravvivenza relativa a 5 anni inferiore al 20%.</w:t>
      </w:r>
    </w:p>
    <w:p w:rsidR="00456990" w:rsidRPr="00456990" w:rsidRDefault="00456990" w:rsidP="00456990">
      <w:pPr>
        <w:pStyle w:val="Nessunaspaziatura"/>
      </w:pPr>
      <w:r w:rsidRPr="00456990">
        <w:t>Di questi sono stati  ulteriormente selezionati quelli che vengono trattati anche nelle nostre strutture ospedaliere della provincia di Mantova, a prescindere dalla residenza degli assistiti (cosiddetto dato di produzione). Più precisamente, in ordine di frequenza:</w:t>
      </w:r>
    </w:p>
    <w:p w:rsidR="00456990" w:rsidRPr="00456990" w:rsidRDefault="00456990" w:rsidP="00456990">
      <w:pPr>
        <w:pStyle w:val="Nessunaspaziatura"/>
        <w:numPr>
          <w:ilvl w:val="0"/>
          <w:numId w:val="2"/>
        </w:numPr>
      </w:pPr>
      <w:r w:rsidRPr="00456990">
        <w:t>tumore primitivo del polmone</w:t>
      </w:r>
    </w:p>
    <w:p w:rsidR="00456990" w:rsidRPr="00456990" w:rsidRDefault="00456990" w:rsidP="00456990">
      <w:pPr>
        <w:pStyle w:val="Nessunaspaziatura"/>
        <w:numPr>
          <w:ilvl w:val="0"/>
          <w:numId w:val="2"/>
        </w:numPr>
      </w:pPr>
      <w:r w:rsidRPr="00456990">
        <w:t>tumore primitivo della pleura (mesotelioma)</w:t>
      </w:r>
    </w:p>
    <w:p w:rsidR="00456990" w:rsidRPr="00456990" w:rsidRDefault="00456990" w:rsidP="00456990">
      <w:pPr>
        <w:pStyle w:val="Nessunaspaziatura"/>
        <w:numPr>
          <w:ilvl w:val="0"/>
          <w:numId w:val="2"/>
        </w:numPr>
      </w:pPr>
      <w:r w:rsidRPr="00456990">
        <w:t>tumore primitivo del pancreas</w:t>
      </w:r>
    </w:p>
    <w:p w:rsidR="00456990" w:rsidRPr="00456990" w:rsidRDefault="00456990" w:rsidP="00456990">
      <w:pPr>
        <w:pStyle w:val="Nessunaspaziatura"/>
        <w:numPr>
          <w:ilvl w:val="0"/>
          <w:numId w:val="2"/>
        </w:numPr>
      </w:pPr>
      <w:r w:rsidRPr="00456990">
        <w:t xml:space="preserve">tumore primitivo del fegato </w:t>
      </w:r>
    </w:p>
    <w:p w:rsidR="00456990" w:rsidRDefault="00456990" w:rsidP="00456990">
      <w:pPr>
        <w:pStyle w:val="Nessunaspaziatura"/>
        <w:numPr>
          <w:ilvl w:val="0"/>
          <w:numId w:val="2"/>
        </w:numPr>
      </w:pPr>
      <w:r w:rsidRPr="00456990">
        <w:t>tumore primitivo dell’esofago</w:t>
      </w:r>
    </w:p>
    <w:p w:rsidR="00456990" w:rsidRDefault="00456990" w:rsidP="00456990">
      <w:pPr>
        <w:pStyle w:val="Nessunaspaziatura"/>
      </w:pPr>
    </w:p>
    <w:p w:rsidR="00F61FD7" w:rsidRPr="00456990" w:rsidRDefault="00F61FD7" w:rsidP="00F61FD7">
      <w:pPr>
        <w:pStyle w:val="Nessunaspaziatura"/>
      </w:pPr>
      <w:r>
        <w:t xml:space="preserve">Di seguito la tabella che riporta i codici delle sedi e delle procedure demolitive </w:t>
      </w:r>
      <w:r w:rsidR="005712C4">
        <w:t>considerate</w:t>
      </w:r>
      <w:r>
        <w:t xml:space="preserve"> negli interventi chirurgici relativi.</w:t>
      </w:r>
    </w:p>
    <w:p w:rsidR="00AD451B" w:rsidRDefault="00AD451B" w:rsidP="00456990">
      <w:pPr>
        <w:pStyle w:val="Nessunaspaziatura"/>
      </w:pPr>
    </w:p>
    <w:tbl>
      <w:tblPr>
        <w:tblW w:w="9057"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3"/>
        <w:gridCol w:w="3242"/>
        <w:gridCol w:w="1984"/>
        <w:gridCol w:w="1708"/>
      </w:tblGrid>
      <w:tr w:rsidR="00AD451B" w:rsidRPr="00456990" w:rsidTr="00B51B7A">
        <w:trPr>
          <w:trHeight w:val="336"/>
          <w:jc w:val="center"/>
        </w:trPr>
        <w:tc>
          <w:tcPr>
            <w:tcW w:w="2123" w:type="dxa"/>
            <w:shd w:val="clear" w:color="auto" w:fill="auto"/>
            <w:noWrap/>
            <w:vAlign w:val="bottom"/>
            <w:hideMark/>
          </w:tcPr>
          <w:p w:rsidR="00AD451B" w:rsidRPr="00456990" w:rsidRDefault="00AD451B" w:rsidP="00AD451B">
            <w:pPr>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Tumore maligno</w:t>
            </w:r>
          </w:p>
        </w:tc>
        <w:tc>
          <w:tcPr>
            <w:tcW w:w="3242" w:type="dxa"/>
            <w:shd w:val="clear" w:color="auto" w:fill="auto"/>
            <w:noWrap/>
            <w:vAlign w:val="bottom"/>
            <w:hideMark/>
          </w:tcPr>
          <w:p w:rsidR="00AD451B" w:rsidRPr="00456990" w:rsidRDefault="00AD451B" w:rsidP="00AD451B">
            <w:pPr>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Flusso</w:t>
            </w:r>
          </w:p>
        </w:tc>
        <w:tc>
          <w:tcPr>
            <w:tcW w:w="1984" w:type="dxa"/>
            <w:shd w:val="clear" w:color="auto" w:fill="auto"/>
            <w:noWrap/>
            <w:vAlign w:val="bottom"/>
          </w:tcPr>
          <w:p w:rsidR="00AD451B" w:rsidRDefault="00AD451B" w:rsidP="00AD451B">
            <w:pPr>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 xml:space="preserve">Diagnosi principale </w:t>
            </w:r>
          </w:p>
          <w:p w:rsidR="00AD451B" w:rsidRPr="00456990" w:rsidRDefault="00AD451B" w:rsidP="00AD451B">
            <w:pPr>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ICD9</w:t>
            </w:r>
          </w:p>
        </w:tc>
        <w:tc>
          <w:tcPr>
            <w:tcW w:w="1708" w:type="dxa"/>
          </w:tcPr>
          <w:p w:rsidR="00AD451B" w:rsidRDefault="00AD451B" w:rsidP="00AD451B">
            <w:pPr>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Procedure</w:t>
            </w:r>
            <w:r w:rsidR="00F61FD7">
              <w:rPr>
                <w:rFonts w:ascii="Calibri" w:eastAsia="Times New Roman" w:hAnsi="Calibri" w:cs="Times New Roman"/>
                <w:color w:val="000000"/>
                <w:sz w:val="22"/>
                <w:szCs w:val="22"/>
              </w:rPr>
              <w:t xml:space="preserve"> demolitive</w:t>
            </w:r>
          </w:p>
          <w:p w:rsidR="00AD451B" w:rsidRDefault="00AD451B" w:rsidP="00AD451B">
            <w:pPr>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ICD9</w:t>
            </w:r>
          </w:p>
        </w:tc>
      </w:tr>
      <w:tr w:rsidR="00AD451B" w:rsidRPr="00456990" w:rsidTr="00B51B7A">
        <w:trPr>
          <w:trHeight w:val="336"/>
          <w:jc w:val="center"/>
        </w:trPr>
        <w:tc>
          <w:tcPr>
            <w:tcW w:w="2123" w:type="dxa"/>
            <w:shd w:val="clear" w:color="auto" w:fill="auto"/>
            <w:noWrap/>
            <w:vAlign w:val="bottom"/>
            <w:hideMark/>
          </w:tcPr>
          <w:p w:rsidR="00AD451B" w:rsidRPr="00456990" w:rsidRDefault="00AD451B" w:rsidP="003E5322">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Esofago</w:t>
            </w:r>
          </w:p>
        </w:tc>
        <w:tc>
          <w:tcPr>
            <w:tcW w:w="3242" w:type="dxa"/>
            <w:vMerge w:val="restart"/>
            <w:shd w:val="clear" w:color="auto" w:fill="auto"/>
            <w:noWrap/>
            <w:vAlign w:val="bottom"/>
          </w:tcPr>
          <w:p w:rsidR="00AD451B" w:rsidRDefault="00AD451B" w:rsidP="003E5322">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Schede di Dimissione Ospedaliera (SDO) 2012-2014</w:t>
            </w:r>
          </w:p>
          <w:p w:rsidR="00AD451B" w:rsidRDefault="00AD451B" w:rsidP="003E5322">
            <w:pPr>
              <w:rPr>
                <w:rFonts w:ascii="Calibri" w:eastAsia="Times New Roman" w:hAnsi="Calibri" w:cs="Times New Roman"/>
                <w:color w:val="000000"/>
                <w:sz w:val="22"/>
                <w:szCs w:val="22"/>
              </w:rPr>
            </w:pPr>
          </w:p>
          <w:p w:rsidR="00AD451B" w:rsidRPr="00456990" w:rsidRDefault="00AD451B" w:rsidP="003E5322">
            <w:pPr>
              <w:rPr>
                <w:rFonts w:ascii="Calibri" w:eastAsia="Times New Roman" w:hAnsi="Calibri" w:cs="Times New Roman"/>
                <w:color w:val="000000"/>
                <w:sz w:val="22"/>
                <w:szCs w:val="22"/>
              </w:rPr>
            </w:pPr>
          </w:p>
        </w:tc>
        <w:tc>
          <w:tcPr>
            <w:tcW w:w="1984" w:type="dxa"/>
            <w:shd w:val="clear" w:color="auto" w:fill="auto"/>
            <w:noWrap/>
            <w:vAlign w:val="bottom"/>
          </w:tcPr>
          <w:p w:rsidR="00AD451B" w:rsidRPr="00456990" w:rsidRDefault="00AD451B" w:rsidP="00AD451B">
            <w:pPr>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150*</w:t>
            </w:r>
          </w:p>
        </w:tc>
        <w:tc>
          <w:tcPr>
            <w:tcW w:w="1708" w:type="dxa"/>
          </w:tcPr>
          <w:p w:rsidR="00AD451B" w:rsidRPr="00456990" w:rsidRDefault="00F61FD7" w:rsidP="00AD451B">
            <w:pPr>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42*</w:t>
            </w:r>
          </w:p>
        </w:tc>
      </w:tr>
      <w:tr w:rsidR="00AD451B" w:rsidRPr="00456990" w:rsidTr="00B51B7A">
        <w:trPr>
          <w:trHeight w:val="336"/>
          <w:jc w:val="center"/>
        </w:trPr>
        <w:tc>
          <w:tcPr>
            <w:tcW w:w="2123" w:type="dxa"/>
            <w:shd w:val="clear" w:color="auto" w:fill="auto"/>
            <w:noWrap/>
            <w:vAlign w:val="bottom"/>
            <w:hideMark/>
          </w:tcPr>
          <w:p w:rsidR="00AD451B" w:rsidRPr="00456990" w:rsidRDefault="00AD451B" w:rsidP="003E5322">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Pleura</w:t>
            </w:r>
            <w:r w:rsidR="00C9670A">
              <w:rPr>
                <w:rFonts w:ascii="Calibri" w:eastAsia="Times New Roman" w:hAnsi="Calibri" w:cs="Times New Roman"/>
                <w:color w:val="000000"/>
                <w:sz w:val="22"/>
                <w:szCs w:val="22"/>
              </w:rPr>
              <w:t xml:space="preserve"> (Mesotelioma)</w:t>
            </w:r>
          </w:p>
        </w:tc>
        <w:tc>
          <w:tcPr>
            <w:tcW w:w="3242" w:type="dxa"/>
            <w:vMerge/>
            <w:shd w:val="clear" w:color="auto" w:fill="auto"/>
            <w:noWrap/>
            <w:vAlign w:val="bottom"/>
          </w:tcPr>
          <w:p w:rsidR="00AD451B" w:rsidRPr="00456990" w:rsidRDefault="00AD451B" w:rsidP="003E5322">
            <w:pPr>
              <w:rPr>
                <w:rFonts w:ascii="Calibri" w:eastAsia="Times New Roman" w:hAnsi="Calibri" w:cs="Times New Roman"/>
                <w:color w:val="000000"/>
                <w:sz w:val="22"/>
                <w:szCs w:val="22"/>
              </w:rPr>
            </w:pPr>
          </w:p>
        </w:tc>
        <w:tc>
          <w:tcPr>
            <w:tcW w:w="1984" w:type="dxa"/>
            <w:shd w:val="clear" w:color="auto" w:fill="auto"/>
            <w:noWrap/>
            <w:vAlign w:val="bottom"/>
          </w:tcPr>
          <w:p w:rsidR="00AD451B" w:rsidRPr="00456990" w:rsidRDefault="00AD451B" w:rsidP="00AD451B">
            <w:pPr>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163*</w:t>
            </w:r>
          </w:p>
        </w:tc>
        <w:tc>
          <w:tcPr>
            <w:tcW w:w="1708" w:type="dxa"/>
          </w:tcPr>
          <w:p w:rsidR="00AD451B" w:rsidRPr="00456990" w:rsidRDefault="00F61FD7" w:rsidP="00AD451B">
            <w:pPr>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32*,33*,34*</w:t>
            </w:r>
          </w:p>
        </w:tc>
      </w:tr>
      <w:tr w:rsidR="00AD451B" w:rsidRPr="00456990" w:rsidTr="00B51B7A">
        <w:trPr>
          <w:trHeight w:val="336"/>
          <w:jc w:val="center"/>
        </w:trPr>
        <w:tc>
          <w:tcPr>
            <w:tcW w:w="2123" w:type="dxa"/>
            <w:shd w:val="clear" w:color="auto" w:fill="auto"/>
            <w:noWrap/>
            <w:vAlign w:val="bottom"/>
            <w:hideMark/>
          </w:tcPr>
          <w:p w:rsidR="00AD451B" w:rsidRPr="00456990" w:rsidRDefault="00AD451B" w:rsidP="003E5322">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Polmone</w:t>
            </w:r>
          </w:p>
        </w:tc>
        <w:tc>
          <w:tcPr>
            <w:tcW w:w="3242" w:type="dxa"/>
            <w:vMerge/>
            <w:shd w:val="clear" w:color="auto" w:fill="auto"/>
            <w:noWrap/>
            <w:vAlign w:val="bottom"/>
          </w:tcPr>
          <w:p w:rsidR="00AD451B" w:rsidRPr="00456990" w:rsidRDefault="00AD451B" w:rsidP="003E5322">
            <w:pPr>
              <w:rPr>
                <w:rFonts w:ascii="Calibri" w:eastAsia="Times New Roman" w:hAnsi="Calibri" w:cs="Times New Roman"/>
                <w:color w:val="000000"/>
                <w:sz w:val="22"/>
                <w:szCs w:val="22"/>
              </w:rPr>
            </w:pPr>
          </w:p>
        </w:tc>
        <w:tc>
          <w:tcPr>
            <w:tcW w:w="1984" w:type="dxa"/>
            <w:shd w:val="clear" w:color="auto" w:fill="auto"/>
            <w:noWrap/>
            <w:vAlign w:val="bottom"/>
          </w:tcPr>
          <w:p w:rsidR="00AD451B" w:rsidRPr="00456990" w:rsidRDefault="00AD451B" w:rsidP="00AD451B">
            <w:pPr>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162*</w:t>
            </w:r>
          </w:p>
        </w:tc>
        <w:tc>
          <w:tcPr>
            <w:tcW w:w="1708" w:type="dxa"/>
          </w:tcPr>
          <w:p w:rsidR="00AD451B" w:rsidRPr="00456990" w:rsidRDefault="00F61FD7" w:rsidP="00AD451B">
            <w:pPr>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32*,33*,34*</w:t>
            </w:r>
          </w:p>
        </w:tc>
      </w:tr>
      <w:tr w:rsidR="00AD451B" w:rsidRPr="00456990" w:rsidTr="00B51B7A">
        <w:trPr>
          <w:trHeight w:val="336"/>
          <w:jc w:val="center"/>
        </w:trPr>
        <w:tc>
          <w:tcPr>
            <w:tcW w:w="2123" w:type="dxa"/>
            <w:shd w:val="clear" w:color="auto" w:fill="auto"/>
            <w:noWrap/>
            <w:vAlign w:val="bottom"/>
            <w:hideMark/>
          </w:tcPr>
          <w:p w:rsidR="00AD451B" w:rsidRPr="00456990" w:rsidRDefault="00AD451B" w:rsidP="003E5322">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Pancreas</w:t>
            </w:r>
          </w:p>
        </w:tc>
        <w:tc>
          <w:tcPr>
            <w:tcW w:w="3242" w:type="dxa"/>
            <w:vMerge/>
            <w:shd w:val="clear" w:color="auto" w:fill="auto"/>
            <w:noWrap/>
            <w:vAlign w:val="bottom"/>
          </w:tcPr>
          <w:p w:rsidR="00AD451B" w:rsidRPr="00456990" w:rsidRDefault="00AD451B" w:rsidP="003E5322">
            <w:pPr>
              <w:rPr>
                <w:rFonts w:ascii="Calibri" w:eastAsia="Times New Roman" w:hAnsi="Calibri" w:cs="Times New Roman"/>
                <w:color w:val="000000"/>
                <w:sz w:val="22"/>
                <w:szCs w:val="22"/>
              </w:rPr>
            </w:pPr>
          </w:p>
        </w:tc>
        <w:tc>
          <w:tcPr>
            <w:tcW w:w="1984" w:type="dxa"/>
            <w:shd w:val="clear" w:color="auto" w:fill="auto"/>
            <w:noWrap/>
            <w:vAlign w:val="bottom"/>
          </w:tcPr>
          <w:p w:rsidR="00AD451B" w:rsidRPr="00456990" w:rsidRDefault="00AD451B" w:rsidP="00AD451B">
            <w:pPr>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157*</w:t>
            </w:r>
          </w:p>
        </w:tc>
        <w:tc>
          <w:tcPr>
            <w:tcW w:w="1708" w:type="dxa"/>
          </w:tcPr>
          <w:p w:rsidR="00AD451B" w:rsidRPr="00456990" w:rsidRDefault="00F61FD7" w:rsidP="00AD451B">
            <w:pPr>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52*</w:t>
            </w:r>
          </w:p>
        </w:tc>
      </w:tr>
      <w:tr w:rsidR="00AD451B" w:rsidRPr="00456990" w:rsidTr="00B51B7A">
        <w:trPr>
          <w:trHeight w:val="336"/>
          <w:jc w:val="center"/>
        </w:trPr>
        <w:tc>
          <w:tcPr>
            <w:tcW w:w="2123" w:type="dxa"/>
            <w:shd w:val="clear" w:color="auto" w:fill="auto"/>
            <w:noWrap/>
            <w:vAlign w:val="bottom"/>
            <w:hideMark/>
          </w:tcPr>
          <w:p w:rsidR="00AD451B" w:rsidRPr="00456990" w:rsidRDefault="00AD451B" w:rsidP="00AD451B">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Fegato</w:t>
            </w:r>
          </w:p>
        </w:tc>
        <w:tc>
          <w:tcPr>
            <w:tcW w:w="3242" w:type="dxa"/>
            <w:vMerge/>
            <w:shd w:val="clear" w:color="auto" w:fill="auto"/>
            <w:noWrap/>
            <w:vAlign w:val="bottom"/>
          </w:tcPr>
          <w:p w:rsidR="00AD451B" w:rsidRPr="00456990" w:rsidRDefault="00AD451B" w:rsidP="003E5322">
            <w:pPr>
              <w:rPr>
                <w:rFonts w:ascii="Calibri" w:eastAsia="Times New Roman" w:hAnsi="Calibri" w:cs="Times New Roman"/>
                <w:color w:val="000000"/>
                <w:sz w:val="22"/>
                <w:szCs w:val="22"/>
              </w:rPr>
            </w:pPr>
          </w:p>
        </w:tc>
        <w:tc>
          <w:tcPr>
            <w:tcW w:w="1984" w:type="dxa"/>
            <w:shd w:val="clear" w:color="auto" w:fill="auto"/>
            <w:noWrap/>
            <w:vAlign w:val="bottom"/>
          </w:tcPr>
          <w:p w:rsidR="00AD451B" w:rsidRPr="00456990" w:rsidRDefault="00AD451B" w:rsidP="00AD451B">
            <w:pPr>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155*</w:t>
            </w:r>
          </w:p>
        </w:tc>
        <w:tc>
          <w:tcPr>
            <w:tcW w:w="1708" w:type="dxa"/>
          </w:tcPr>
          <w:p w:rsidR="00AD451B" w:rsidRPr="00456990" w:rsidRDefault="00F61FD7" w:rsidP="00AD451B">
            <w:pPr>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50*</w:t>
            </w:r>
          </w:p>
        </w:tc>
      </w:tr>
    </w:tbl>
    <w:p w:rsidR="00F61FD7" w:rsidRDefault="00F61FD7" w:rsidP="00456990">
      <w:pPr>
        <w:pStyle w:val="Nessunaspaziatura"/>
      </w:pPr>
    </w:p>
    <w:p w:rsidR="00F61FD7" w:rsidRPr="005C77CF" w:rsidRDefault="005C77CF" w:rsidP="00456990">
      <w:pPr>
        <w:pStyle w:val="Nessunaspaziatura"/>
        <w:rPr>
          <w:b/>
        </w:rPr>
      </w:pPr>
      <w:r w:rsidRPr="005C77CF">
        <w:rPr>
          <w:b/>
        </w:rPr>
        <w:t xml:space="preserve">Risultati </w:t>
      </w:r>
    </w:p>
    <w:p w:rsidR="00AD451B" w:rsidRDefault="005C77CF" w:rsidP="005C77CF">
      <w:pPr>
        <w:pStyle w:val="Nessunaspaziatura"/>
        <w:jc w:val="both"/>
      </w:pPr>
      <w:r>
        <w:t>A partire dal P</w:t>
      </w:r>
      <w:r w:rsidR="00A34E3B">
        <w:t>iano</w:t>
      </w:r>
      <w:r w:rsidR="006A1462">
        <w:t xml:space="preserve"> Nazionale Esisti, PNE,</w:t>
      </w:r>
      <w:r>
        <w:t xml:space="preserve"> curato annualmente da AGENAS, l</w:t>
      </w:r>
      <w:r w:rsidR="00F61FD7">
        <w:t>e Strutture ospedaliere lombarde in cui sono stati eseguiti gli interventi chirurgici per polmone,  pancreas ed esofago (unici disponibili in PNE) vengono di seguito elencate secondo un ordine decrescente di volumi di attività.</w:t>
      </w:r>
    </w:p>
    <w:p w:rsidR="00F61FD7" w:rsidRDefault="00B96E23" w:rsidP="00B96E23">
      <w:pPr>
        <w:pStyle w:val="Nessunaspaziatura"/>
        <w:jc w:val="both"/>
      </w:pPr>
      <w:r>
        <w:t>I volumi di attività rilevano che i tumori a bassa sopravvivenza, con esclusione del polmone, sono anche relativamente anche rari, per cui, come normalmente accade pe</w:t>
      </w:r>
      <w:r w:rsidR="00814D77">
        <w:t xml:space="preserve">r </w:t>
      </w:r>
      <w:r>
        <w:t>le patologie rare</w:t>
      </w:r>
      <w:r w:rsidR="00814D77">
        <w:t xml:space="preserve">, per le quali vengono identificati centri regionali di riferimento, il </w:t>
      </w:r>
      <w:proofErr w:type="spellStart"/>
      <w:r w:rsidR="00814D77">
        <w:t>pre</w:t>
      </w:r>
      <w:proofErr w:type="spellEnd"/>
      <w:r w:rsidR="00814D77">
        <w:t>-requisito di appropriatezza è il raggiungimento di un volume minimo di attività. Ne deriva che interventi chirurgici particolarmente complessi di norma non si dovrebbero effettuare sporadicamente e in strutture non specializzate.</w:t>
      </w:r>
      <w:r>
        <w:t xml:space="preserve">  </w:t>
      </w:r>
      <w:r w:rsidR="00016E9C">
        <w:t xml:space="preserve">Complessivamente le strutture del territorio ATS non pare rispondano a questo </w:t>
      </w:r>
      <w:proofErr w:type="spellStart"/>
      <w:r w:rsidR="00016E9C">
        <w:t>pre</w:t>
      </w:r>
      <w:proofErr w:type="spellEnd"/>
      <w:r w:rsidR="00016E9C">
        <w:t>-requisito.</w:t>
      </w:r>
    </w:p>
    <w:p w:rsidR="00B96E23" w:rsidRDefault="00B96E23" w:rsidP="00B96E23">
      <w:pPr>
        <w:pStyle w:val="Nessunaspaziatura"/>
        <w:jc w:val="both"/>
      </w:pPr>
    </w:p>
    <w:p w:rsidR="00B96E23" w:rsidRDefault="00B96E23" w:rsidP="00B96E23">
      <w:pPr>
        <w:pStyle w:val="Nessunaspaziatura"/>
        <w:jc w:val="both"/>
      </w:pPr>
    </w:p>
    <w:tbl>
      <w:tblPr>
        <w:tblW w:w="7386" w:type="dxa"/>
        <w:tblInd w:w="55" w:type="dxa"/>
        <w:tblCellMar>
          <w:left w:w="70" w:type="dxa"/>
          <w:right w:w="70" w:type="dxa"/>
        </w:tblCellMar>
        <w:tblLook w:val="04A0" w:firstRow="1" w:lastRow="0" w:firstColumn="1" w:lastColumn="0" w:noHBand="0" w:noVBand="1"/>
      </w:tblPr>
      <w:tblGrid>
        <w:gridCol w:w="5544"/>
        <w:gridCol w:w="1142"/>
        <w:gridCol w:w="700"/>
      </w:tblGrid>
      <w:tr w:rsidR="00F61FD7" w:rsidRPr="00F61FD7" w:rsidTr="003E5322">
        <w:trPr>
          <w:trHeight w:val="307"/>
        </w:trPr>
        <w:tc>
          <w:tcPr>
            <w:tcW w:w="738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jc w:val="center"/>
              <w:rPr>
                <w:rFonts w:ascii="Calibri" w:eastAsia="Times New Roman" w:hAnsi="Calibri" w:cs="Times New Roman"/>
                <w:b/>
                <w:color w:val="000000"/>
                <w:sz w:val="22"/>
                <w:szCs w:val="22"/>
              </w:rPr>
            </w:pPr>
            <w:r w:rsidRPr="00F61FD7">
              <w:rPr>
                <w:rFonts w:ascii="Calibri" w:eastAsia="Times New Roman" w:hAnsi="Calibri" w:cs="Times New Roman"/>
                <w:b/>
                <w:color w:val="000000"/>
                <w:sz w:val="22"/>
                <w:szCs w:val="22"/>
              </w:rPr>
              <w:t>DATI PNE 2015</w:t>
            </w:r>
          </w:p>
        </w:tc>
      </w:tr>
      <w:tr w:rsidR="00F61FD7" w:rsidRPr="00F61FD7" w:rsidTr="003E5322">
        <w:trPr>
          <w:trHeight w:val="307"/>
        </w:trPr>
        <w:tc>
          <w:tcPr>
            <w:tcW w:w="7386" w:type="dxa"/>
            <w:gridSpan w:val="3"/>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b/>
                <w:color w:val="000000"/>
                <w:sz w:val="22"/>
                <w:szCs w:val="22"/>
              </w:rPr>
            </w:pPr>
            <w:r w:rsidRPr="00F61FD7">
              <w:rPr>
                <w:rFonts w:ascii="Calibri" w:eastAsia="Times New Roman" w:hAnsi="Calibri" w:cs="Times New Roman"/>
                <w:b/>
                <w:color w:val="000000"/>
                <w:sz w:val="22"/>
                <w:szCs w:val="22"/>
              </w:rPr>
              <w:t>Intervento chirurgico per TM polmone: volume di ricoveri</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STRUTTURA</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PROVINCIA</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 </w:t>
            </w:r>
          </w:p>
        </w:tc>
      </w:tr>
      <w:tr w:rsidR="00F61FD7" w:rsidRPr="00F61FD7" w:rsidTr="004472B4">
        <w:trPr>
          <w:trHeight w:val="307"/>
        </w:trPr>
        <w:tc>
          <w:tcPr>
            <w:tcW w:w="5544"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Italia-</w:t>
            </w:r>
          </w:p>
        </w:tc>
        <w:tc>
          <w:tcPr>
            <w:tcW w:w="1142" w:type="dxa"/>
            <w:tcBorders>
              <w:top w:val="nil"/>
              <w:left w:val="nil"/>
              <w:bottom w:val="single" w:sz="4" w:space="0" w:color="auto"/>
              <w:right w:val="single" w:sz="4" w:space="0" w:color="auto"/>
            </w:tcBorders>
            <w:shd w:val="clear" w:color="auto" w:fill="D9D9D9" w:themeFill="background1" w:themeFillShade="D9"/>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 </w:t>
            </w:r>
          </w:p>
        </w:tc>
        <w:tc>
          <w:tcPr>
            <w:tcW w:w="700" w:type="dxa"/>
            <w:tcBorders>
              <w:top w:val="nil"/>
              <w:left w:val="nil"/>
              <w:bottom w:val="single" w:sz="4" w:space="0" w:color="auto"/>
              <w:right w:val="single" w:sz="4" w:space="0" w:color="auto"/>
            </w:tcBorders>
            <w:shd w:val="clear" w:color="auto" w:fill="D9D9D9" w:themeFill="background1" w:themeFillShade="D9"/>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10837</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IRCCSpr</w:t>
            </w:r>
            <w:proofErr w:type="spellEnd"/>
            <w:r w:rsidRPr="00F61FD7">
              <w:rPr>
                <w:rFonts w:ascii="Calibri" w:eastAsia="Times New Roman" w:hAnsi="Calibri" w:cs="Times New Roman"/>
                <w:color w:val="000000"/>
                <w:sz w:val="22"/>
                <w:szCs w:val="22"/>
              </w:rPr>
              <w:t xml:space="preserve"> Istituto Europeo di Oncologia-Milano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420</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IRCCSf</w:t>
            </w:r>
            <w:proofErr w:type="spellEnd"/>
            <w:r w:rsidRPr="00F61FD7">
              <w:rPr>
                <w:rFonts w:ascii="Calibri" w:eastAsia="Times New Roman" w:hAnsi="Calibri" w:cs="Times New Roman"/>
                <w:color w:val="000000"/>
                <w:sz w:val="22"/>
                <w:szCs w:val="22"/>
              </w:rPr>
              <w:t xml:space="preserve"> Istituto Nazionale dei Tumori-Milano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352</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IRCCSpr</w:t>
            </w:r>
            <w:proofErr w:type="spellEnd"/>
            <w:r w:rsidRPr="00F61FD7">
              <w:rPr>
                <w:rFonts w:ascii="Calibri" w:eastAsia="Times New Roman" w:hAnsi="Calibri" w:cs="Times New Roman"/>
                <w:color w:val="000000"/>
                <w:sz w:val="22"/>
                <w:szCs w:val="22"/>
              </w:rPr>
              <w:t xml:space="preserve"> </w:t>
            </w:r>
            <w:proofErr w:type="spellStart"/>
            <w:r w:rsidRPr="00F61FD7">
              <w:rPr>
                <w:rFonts w:ascii="Calibri" w:eastAsia="Times New Roman" w:hAnsi="Calibri" w:cs="Times New Roman"/>
                <w:color w:val="000000"/>
                <w:sz w:val="22"/>
                <w:szCs w:val="22"/>
              </w:rPr>
              <w:t>Humanitas</w:t>
            </w:r>
            <w:proofErr w:type="spellEnd"/>
            <w:r w:rsidRPr="00F61FD7">
              <w:rPr>
                <w:rFonts w:ascii="Calibri" w:eastAsia="Times New Roman" w:hAnsi="Calibri" w:cs="Times New Roman"/>
                <w:color w:val="000000"/>
                <w:sz w:val="22"/>
                <w:szCs w:val="22"/>
              </w:rPr>
              <w:t>-Rozzano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283</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Spedali Civili-Brescia</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BS</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238</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IRCCSpr</w:t>
            </w:r>
            <w:proofErr w:type="spellEnd"/>
            <w:r w:rsidRPr="00F61FD7">
              <w:rPr>
                <w:rFonts w:ascii="Calibri" w:eastAsia="Times New Roman" w:hAnsi="Calibri" w:cs="Times New Roman"/>
                <w:color w:val="000000"/>
                <w:sz w:val="22"/>
                <w:szCs w:val="22"/>
              </w:rPr>
              <w:t xml:space="preserve"> S. Raffaele-Milano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205</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IRCCSf</w:t>
            </w:r>
            <w:proofErr w:type="spellEnd"/>
            <w:r w:rsidRPr="00F61FD7">
              <w:rPr>
                <w:rFonts w:ascii="Calibri" w:eastAsia="Times New Roman" w:hAnsi="Calibri" w:cs="Times New Roman"/>
                <w:color w:val="000000"/>
                <w:sz w:val="22"/>
                <w:szCs w:val="22"/>
              </w:rPr>
              <w:t xml:space="preserve"> Ca' </w:t>
            </w:r>
            <w:proofErr w:type="spellStart"/>
            <w:r w:rsidRPr="00F61FD7">
              <w:rPr>
                <w:rFonts w:ascii="Calibri" w:eastAsia="Times New Roman" w:hAnsi="Calibri" w:cs="Times New Roman"/>
                <w:color w:val="000000"/>
                <w:sz w:val="22"/>
                <w:szCs w:val="22"/>
              </w:rPr>
              <w:t>Granda</w:t>
            </w:r>
            <w:proofErr w:type="spellEnd"/>
            <w:r w:rsidRPr="00F61FD7">
              <w:rPr>
                <w:rFonts w:ascii="Calibri" w:eastAsia="Times New Roman" w:hAnsi="Calibri" w:cs="Times New Roman"/>
                <w:color w:val="000000"/>
                <w:sz w:val="22"/>
                <w:szCs w:val="22"/>
              </w:rPr>
              <w:t xml:space="preserve"> - Ospedale Maggi-Milano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141</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 xml:space="preserve">A.O. Niguarda Ca' </w:t>
            </w:r>
            <w:proofErr w:type="spellStart"/>
            <w:r w:rsidRPr="00F61FD7">
              <w:rPr>
                <w:rFonts w:ascii="Calibri" w:eastAsia="Times New Roman" w:hAnsi="Calibri" w:cs="Times New Roman"/>
                <w:color w:val="000000"/>
                <w:sz w:val="22"/>
                <w:szCs w:val="22"/>
              </w:rPr>
              <w:t>Granda</w:t>
            </w:r>
            <w:proofErr w:type="spellEnd"/>
            <w:r w:rsidRPr="00F61FD7">
              <w:rPr>
                <w:rFonts w:ascii="Calibri" w:eastAsia="Times New Roman" w:hAnsi="Calibri" w:cs="Times New Roman"/>
                <w:color w:val="000000"/>
                <w:sz w:val="22"/>
                <w:szCs w:val="22"/>
              </w:rPr>
              <w:t>-Milano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133</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 xml:space="preserve">CCA Cliniche </w:t>
            </w:r>
            <w:proofErr w:type="spellStart"/>
            <w:r w:rsidRPr="00F61FD7">
              <w:rPr>
                <w:rFonts w:ascii="Calibri" w:eastAsia="Times New Roman" w:hAnsi="Calibri" w:cs="Times New Roman"/>
                <w:color w:val="000000"/>
                <w:sz w:val="22"/>
                <w:szCs w:val="22"/>
              </w:rPr>
              <w:t>Gavazzeni</w:t>
            </w:r>
            <w:proofErr w:type="spellEnd"/>
            <w:r w:rsidRPr="00F61FD7">
              <w:rPr>
                <w:rFonts w:ascii="Calibri" w:eastAsia="Times New Roman" w:hAnsi="Calibri" w:cs="Times New Roman"/>
                <w:color w:val="000000"/>
                <w:sz w:val="22"/>
                <w:szCs w:val="22"/>
              </w:rPr>
              <w:t xml:space="preserve"> SPA-Bergamo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BG</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123</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S. Gerardo-Monza</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MB</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92</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A.O. Fondazione Macchi-Varese</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VA</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82</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Osp.C</w:t>
            </w:r>
            <w:proofErr w:type="spellEnd"/>
            <w:r w:rsidRPr="00F61FD7">
              <w:rPr>
                <w:rFonts w:ascii="Calibri" w:eastAsia="Times New Roman" w:hAnsi="Calibri" w:cs="Times New Roman"/>
                <w:color w:val="000000"/>
                <w:sz w:val="22"/>
                <w:szCs w:val="22"/>
              </w:rPr>
              <w:t xml:space="preserve">. </w:t>
            </w:r>
            <w:proofErr w:type="spellStart"/>
            <w:r w:rsidRPr="00F61FD7">
              <w:rPr>
                <w:rFonts w:ascii="Calibri" w:eastAsia="Times New Roman" w:hAnsi="Calibri" w:cs="Times New Roman"/>
                <w:color w:val="000000"/>
                <w:sz w:val="22"/>
                <w:szCs w:val="22"/>
              </w:rPr>
              <w:t>Valduce</w:t>
            </w:r>
            <w:proofErr w:type="spellEnd"/>
            <w:r w:rsidRPr="00F61FD7">
              <w:rPr>
                <w:rFonts w:ascii="Calibri" w:eastAsia="Times New Roman" w:hAnsi="Calibri" w:cs="Times New Roman"/>
                <w:color w:val="000000"/>
                <w:sz w:val="22"/>
                <w:szCs w:val="22"/>
              </w:rPr>
              <w:t>-Como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CO</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71</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b/>
                <w:bCs/>
                <w:color w:val="FF0000"/>
                <w:sz w:val="22"/>
                <w:szCs w:val="22"/>
              </w:rPr>
            </w:pPr>
            <w:proofErr w:type="spellStart"/>
            <w:r w:rsidRPr="00F61FD7">
              <w:rPr>
                <w:rFonts w:ascii="Calibri" w:eastAsia="Times New Roman" w:hAnsi="Calibri" w:cs="Times New Roman"/>
                <w:b/>
                <w:bCs/>
                <w:color w:val="FF0000"/>
                <w:sz w:val="22"/>
                <w:szCs w:val="22"/>
              </w:rPr>
              <w:t>Osp</w:t>
            </w:r>
            <w:proofErr w:type="spellEnd"/>
            <w:r w:rsidRPr="00F61FD7">
              <w:rPr>
                <w:rFonts w:ascii="Calibri" w:eastAsia="Times New Roman" w:hAnsi="Calibri" w:cs="Times New Roman"/>
                <w:b/>
                <w:bCs/>
                <w:color w:val="FF0000"/>
                <w:sz w:val="22"/>
                <w:szCs w:val="22"/>
              </w:rPr>
              <w:t>. C. Poma-Mantova</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b/>
                <w:bCs/>
                <w:color w:val="FF0000"/>
                <w:sz w:val="22"/>
                <w:szCs w:val="22"/>
              </w:rPr>
            </w:pPr>
            <w:r w:rsidRPr="00F61FD7">
              <w:rPr>
                <w:rFonts w:ascii="Calibri" w:eastAsia="Times New Roman" w:hAnsi="Calibri" w:cs="Times New Roman"/>
                <w:b/>
                <w:bCs/>
                <w:color w:val="FF0000"/>
                <w:sz w:val="22"/>
                <w:szCs w:val="22"/>
              </w:rPr>
              <w:t>MN</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b/>
                <w:bCs/>
                <w:color w:val="FF0000"/>
                <w:sz w:val="22"/>
                <w:szCs w:val="22"/>
              </w:rPr>
            </w:pPr>
            <w:r w:rsidRPr="00F61FD7">
              <w:rPr>
                <w:rFonts w:ascii="Calibri" w:eastAsia="Times New Roman" w:hAnsi="Calibri" w:cs="Times New Roman"/>
                <w:b/>
                <w:bCs/>
                <w:color w:val="FF0000"/>
                <w:sz w:val="22"/>
                <w:szCs w:val="22"/>
              </w:rPr>
              <w:t>68</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IRCCSf</w:t>
            </w:r>
            <w:proofErr w:type="spellEnd"/>
            <w:r w:rsidRPr="00F61FD7">
              <w:rPr>
                <w:rFonts w:ascii="Calibri" w:eastAsia="Times New Roman" w:hAnsi="Calibri" w:cs="Times New Roman"/>
                <w:color w:val="000000"/>
                <w:sz w:val="22"/>
                <w:szCs w:val="22"/>
              </w:rPr>
              <w:t xml:space="preserve"> Policlinico S. Matteo-Pavia</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PV</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60</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A.O. Papa Giovanni XXIII-Bergamo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BG</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59</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A.O. Ospedale di Lecco-Lecco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LC</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54</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Osp.C</w:t>
            </w:r>
            <w:proofErr w:type="spellEnd"/>
            <w:r w:rsidRPr="00F61FD7">
              <w:rPr>
                <w:rFonts w:ascii="Calibri" w:eastAsia="Times New Roman" w:hAnsi="Calibri" w:cs="Times New Roman"/>
                <w:color w:val="000000"/>
                <w:sz w:val="22"/>
                <w:szCs w:val="22"/>
              </w:rPr>
              <w:t>. S. Giuseppe-Milano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53</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A.O. Ospedale Civile-Legnano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52</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A.O. S. Paolo-Milano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52</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Morelli-Sondalo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SO</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48</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 xml:space="preserve">CCA </w:t>
            </w:r>
            <w:proofErr w:type="spellStart"/>
            <w:r w:rsidRPr="00F61FD7">
              <w:rPr>
                <w:rFonts w:ascii="Calibri" w:eastAsia="Times New Roman" w:hAnsi="Calibri" w:cs="Times New Roman"/>
                <w:color w:val="000000"/>
                <w:sz w:val="22"/>
                <w:szCs w:val="22"/>
              </w:rPr>
              <w:t>Fondaz</w:t>
            </w:r>
            <w:proofErr w:type="spellEnd"/>
            <w:r w:rsidRPr="00F61FD7">
              <w:rPr>
                <w:rFonts w:ascii="Calibri" w:eastAsia="Times New Roman" w:hAnsi="Calibri" w:cs="Times New Roman"/>
                <w:color w:val="000000"/>
                <w:sz w:val="22"/>
                <w:szCs w:val="22"/>
              </w:rPr>
              <w:t>. Poliambulanza-Brescia</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BS</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42</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Generale Provinciale-Saronno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VA</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32</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S. Anna-San Fermo Della Battaglia</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CO</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24</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di Treviglio e Caravaggio-Treviglio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BG</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19</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 xml:space="preserve">CCA </w:t>
            </w:r>
            <w:proofErr w:type="spellStart"/>
            <w:r w:rsidRPr="00F61FD7">
              <w:rPr>
                <w:rFonts w:ascii="Calibri" w:eastAsia="Times New Roman" w:hAnsi="Calibri" w:cs="Times New Roman"/>
                <w:color w:val="000000"/>
                <w:sz w:val="22"/>
                <w:szCs w:val="22"/>
              </w:rPr>
              <w:t>Ist</w:t>
            </w:r>
            <w:proofErr w:type="spellEnd"/>
            <w:r w:rsidRPr="00F61FD7">
              <w:rPr>
                <w:rFonts w:ascii="Calibri" w:eastAsia="Times New Roman" w:hAnsi="Calibri" w:cs="Times New Roman"/>
                <w:color w:val="000000"/>
                <w:sz w:val="22"/>
                <w:szCs w:val="22"/>
              </w:rPr>
              <w:t>. Clinico S. Ambrogio SPA-Milano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19</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 xml:space="preserve">A.O. G. </w:t>
            </w:r>
            <w:proofErr w:type="spellStart"/>
            <w:r w:rsidRPr="00F61FD7">
              <w:rPr>
                <w:rFonts w:ascii="Calibri" w:eastAsia="Times New Roman" w:hAnsi="Calibri" w:cs="Times New Roman"/>
                <w:color w:val="000000"/>
                <w:sz w:val="22"/>
                <w:szCs w:val="22"/>
              </w:rPr>
              <w:t>Salvini</w:t>
            </w:r>
            <w:proofErr w:type="spellEnd"/>
            <w:r w:rsidRPr="00F61FD7">
              <w:rPr>
                <w:rFonts w:ascii="Calibri" w:eastAsia="Times New Roman" w:hAnsi="Calibri" w:cs="Times New Roman"/>
                <w:color w:val="000000"/>
                <w:sz w:val="22"/>
                <w:szCs w:val="22"/>
              </w:rPr>
              <w:t>-Garbagnate Milanese</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18</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A.O. Ospedale di Circolo-Vizzolo Predabissi</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16</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 xml:space="preserve">CCA </w:t>
            </w:r>
            <w:proofErr w:type="spellStart"/>
            <w:r w:rsidRPr="00F61FD7">
              <w:rPr>
                <w:rFonts w:ascii="Calibri" w:eastAsia="Times New Roman" w:hAnsi="Calibri" w:cs="Times New Roman"/>
                <w:color w:val="000000"/>
                <w:sz w:val="22"/>
                <w:szCs w:val="22"/>
              </w:rPr>
              <w:t>S.Carlo-Paderno</w:t>
            </w:r>
            <w:proofErr w:type="spellEnd"/>
            <w:r w:rsidRPr="00F61FD7">
              <w:rPr>
                <w:rFonts w:ascii="Calibri" w:eastAsia="Times New Roman" w:hAnsi="Calibri" w:cs="Times New Roman"/>
                <w:color w:val="000000"/>
                <w:sz w:val="22"/>
                <w:szCs w:val="22"/>
              </w:rPr>
              <w:t xml:space="preserve"> Dugnano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14</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b/>
                <w:bCs/>
                <w:color w:val="FF0000"/>
                <w:sz w:val="22"/>
                <w:szCs w:val="22"/>
              </w:rPr>
            </w:pPr>
            <w:proofErr w:type="spellStart"/>
            <w:r w:rsidRPr="00F61FD7">
              <w:rPr>
                <w:rFonts w:ascii="Calibri" w:eastAsia="Times New Roman" w:hAnsi="Calibri" w:cs="Times New Roman"/>
                <w:b/>
                <w:bCs/>
                <w:color w:val="FF0000"/>
                <w:sz w:val="22"/>
                <w:szCs w:val="22"/>
              </w:rPr>
              <w:t>Osp</w:t>
            </w:r>
            <w:proofErr w:type="spellEnd"/>
            <w:r w:rsidRPr="00F61FD7">
              <w:rPr>
                <w:rFonts w:ascii="Calibri" w:eastAsia="Times New Roman" w:hAnsi="Calibri" w:cs="Times New Roman"/>
                <w:b/>
                <w:bCs/>
                <w:color w:val="FF0000"/>
                <w:sz w:val="22"/>
                <w:szCs w:val="22"/>
              </w:rPr>
              <w:t xml:space="preserve">. Istituti </w:t>
            </w:r>
            <w:proofErr w:type="spellStart"/>
            <w:r w:rsidRPr="00F61FD7">
              <w:rPr>
                <w:rFonts w:ascii="Calibri" w:eastAsia="Times New Roman" w:hAnsi="Calibri" w:cs="Times New Roman"/>
                <w:b/>
                <w:bCs/>
                <w:color w:val="FF0000"/>
                <w:sz w:val="22"/>
                <w:szCs w:val="22"/>
              </w:rPr>
              <w:t>Ospitalieri</w:t>
            </w:r>
            <w:proofErr w:type="spellEnd"/>
            <w:r w:rsidRPr="00F61FD7">
              <w:rPr>
                <w:rFonts w:ascii="Calibri" w:eastAsia="Times New Roman" w:hAnsi="Calibri" w:cs="Times New Roman"/>
                <w:b/>
                <w:bCs/>
                <w:color w:val="FF0000"/>
                <w:sz w:val="22"/>
                <w:szCs w:val="22"/>
              </w:rPr>
              <w:t>-Cremona</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b/>
                <w:bCs/>
                <w:color w:val="FF0000"/>
                <w:sz w:val="22"/>
                <w:szCs w:val="22"/>
              </w:rPr>
            </w:pPr>
            <w:r w:rsidRPr="00F61FD7">
              <w:rPr>
                <w:rFonts w:ascii="Calibri" w:eastAsia="Times New Roman" w:hAnsi="Calibri" w:cs="Times New Roman"/>
                <w:b/>
                <w:bCs/>
                <w:color w:val="FF0000"/>
                <w:sz w:val="22"/>
                <w:szCs w:val="22"/>
              </w:rPr>
              <w:t>CR</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b/>
                <w:bCs/>
                <w:color w:val="FF0000"/>
                <w:sz w:val="22"/>
                <w:szCs w:val="22"/>
              </w:rPr>
            </w:pPr>
            <w:r w:rsidRPr="00F61FD7">
              <w:rPr>
                <w:rFonts w:ascii="Calibri" w:eastAsia="Times New Roman" w:hAnsi="Calibri" w:cs="Times New Roman"/>
                <w:b/>
                <w:bCs/>
                <w:color w:val="FF0000"/>
                <w:sz w:val="22"/>
                <w:szCs w:val="22"/>
              </w:rPr>
              <w:t>9</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Maggiore-Lodi</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LO</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9</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 xml:space="preserve">CCA Polo Chirurgico </w:t>
            </w:r>
            <w:proofErr w:type="spellStart"/>
            <w:r w:rsidRPr="00F61FD7">
              <w:rPr>
                <w:rFonts w:ascii="Calibri" w:eastAsia="Times New Roman" w:hAnsi="Calibri" w:cs="Times New Roman"/>
                <w:color w:val="000000"/>
                <w:sz w:val="22"/>
                <w:szCs w:val="22"/>
              </w:rPr>
              <w:t>Capitanio</w:t>
            </w:r>
            <w:proofErr w:type="spellEnd"/>
            <w:r w:rsidRPr="00F61FD7">
              <w:rPr>
                <w:rFonts w:ascii="Calibri" w:eastAsia="Times New Roman" w:hAnsi="Calibri" w:cs="Times New Roman"/>
                <w:color w:val="000000"/>
                <w:sz w:val="22"/>
                <w:szCs w:val="22"/>
              </w:rPr>
              <w:t>-Milano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9</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A.O. S. Carlo Borromeo-Milano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8</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 xml:space="preserve">CCA </w:t>
            </w:r>
            <w:proofErr w:type="spellStart"/>
            <w:r w:rsidRPr="00F61FD7">
              <w:rPr>
                <w:rFonts w:ascii="Calibri" w:eastAsia="Times New Roman" w:hAnsi="Calibri" w:cs="Times New Roman"/>
                <w:color w:val="000000"/>
                <w:sz w:val="22"/>
                <w:szCs w:val="22"/>
              </w:rPr>
              <w:t>Ist</w:t>
            </w:r>
            <w:proofErr w:type="spellEnd"/>
            <w:r w:rsidRPr="00F61FD7">
              <w:rPr>
                <w:rFonts w:ascii="Calibri" w:eastAsia="Times New Roman" w:hAnsi="Calibri" w:cs="Times New Roman"/>
                <w:color w:val="000000"/>
                <w:sz w:val="22"/>
                <w:szCs w:val="22"/>
              </w:rPr>
              <w:t>. Clinico Beato Matteo-Vigevano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PV</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7</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di Desenzano-Desenzano Del Garda</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BS</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5</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Bassini-Cinisello Balsamo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5</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CCA S. Pio X-Milano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5</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CCA Policlinico-Monza</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MB</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4</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A.O. Fatebenefratelli e Oftalmico-Milano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2</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di Circolo-Busto Arsizio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VA</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2</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CCA Policlinico S. Marco-Osio Sotto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BG</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2</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CASA DI CURA LA MADONNINA - MILANO - MILANO-Milano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2</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lastRenderedPageBreak/>
              <w:t>A.O. Bolognini-Seriate</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BG</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Città di Sesto S. Giovanni-Sesto San Giovanni</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Civile-Vigevano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PV</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dei Bambini-Brescia</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BS</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di Manerbio-Manerbio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BS</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IRCCSpr</w:t>
            </w:r>
            <w:proofErr w:type="spellEnd"/>
            <w:r w:rsidRPr="00F61FD7">
              <w:rPr>
                <w:rFonts w:ascii="Calibri" w:eastAsia="Times New Roman" w:hAnsi="Calibri" w:cs="Times New Roman"/>
                <w:color w:val="000000"/>
                <w:sz w:val="22"/>
                <w:szCs w:val="22"/>
              </w:rPr>
              <w:t xml:space="preserve"> Centro Cardiologico </w:t>
            </w:r>
            <w:proofErr w:type="spellStart"/>
            <w:r w:rsidRPr="00F61FD7">
              <w:rPr>
                <w:rFonts w:ascii="Calibri" w:eastAsia="Times New Roman" w:hAnsi="Calibri" w:cs="Times New Roman"/>
                <w:color w:val="000000"/>
                <w:sz w:val="22"/>
                <w:szCs w:val="22"/>
              </w:rPr>
              <w:t>Fondaz</w:t>
            </w:r>
            <w:proofErr w:type="spellEnd"/>
            <w:r w:rsidRPr="00F61FD7">
              <w:rPr>
                <w:rFonts w:ascii="Calibri" w:eastAsia="Times New Roman" w:hAnsi="Calibri" w:cs="Times New Roman"/>
                <w:color w:val="000000"/>
                <w:sz w:val="22"/>
                <w:szCs w:val="22"/>
              </w:rPr>
              <w:t xml:space="preserve">. </w:t>
            </w:r>
            <w:proofErr w:type="spellStart"/>
            <w:r w:rsidRPr="00F61FD7">
              <w:rPr>
                <w:rFonts w:ascii="Calibri" w:eastAsia="Times New Roman" w:hAnsi="Calibri" w:cs="Times New Roman"/>
                <w:color w:val="000000"/>
                <w:sz w:val="22"/>
                <w:szCs w:val="22"/>
              </w:rPr>
              <w:t>Monzino</w:t>
            </w:r>
            <w:proofErr w:type="spellEnd"/>
            <w:r w:rsidRPr="00F61FD7">
              <w:rPr>
                <w:rFonts w:ascii="Calibri" w:eastAsia="Times New Roman" w:hAnsi="Calibri" w:cs="Times New Roman"/>
                <w:color w:val="000000"/>
                <w:sz w:val="22"/>
                <w:szCs w:val="22"/>
              </w:rPr>
              <w:t>-Milano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IRCCSpr</w:t>
            </w:r>
            <w:proofErr w:type="spellEnd"/>
            <w:r w:rsidRPr="00F61FD7">
              <w:rPr>
                <w:rFonts w:ascii="Calibri" w:eastAsia="Times New Roman" w:hAnsi="Calibri" w:cs="Times New Roman"/>
                <w:color w:val="000000"/>
                <w:sz w:val="22"/>
                <w:szCs w:val="22"/>
              </w:rPr>
              <w:t xml:space="preserve"> </w:t>
            </w:r>
            <w:proofErr w:type="spellStart"/>
            <w:r w:rsidRPr="00F61FD7">
              <w:rPr>
                <w:rFonts w:ascii="Calibri" w:eastAsia="Times New Roman" w:hAnsi="Calibri" w:cs="Times New Roman"/>
                <w:color w:val="000000"/>
                <w:sz w:val="22"/>
                <w:szCs w:val="22"/>
              </w:rPr>
              <w:t>Multimedica</w:t>
            </w:r>
            <w:proofErr w:type="spellEnd"/>
            <w:r w:rsidRPr="00F61FD7">
              <w:rPr>
                <w:rFonts w:ascii="Calibri" w:eastAsia="Times New Roman" w:hAnsi="Calibri" w:cs="Times New Roman"/>
                <w:color w:val="000000"/>
                <w:sz w:val="22"/>
                <w:szCs w:val="22"/>
              </w:rPr>
              <w:t>-Sesto San Giovanni</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w:t>
            </w:r>
          </w:p>
        </w:tc>
      </w:tr>
      <w:tr w:rsidR="00F61FD7" w:rsidRPr="00F61FD7" w:rsidTr="003E5322">
        <w:trPr>
          <w:trHeight w:val="307"/>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CCA Policlinico S. Pietro-Ponte San Pietro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BG</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w:t>
            </w:r>
          </w:p>
        </w:tc>
      </w:tr>
    </w:tbl>
    <w:p w:rsidR="00F61FD7" w:rsidRDefault="00F61FD7" w:rsidP="00456990">
      <w:pPr>
        <w:pStyle w:val="Nessunaspaziatura"/>
      </w:pPr>
    </w:p>
    <w:p w:rsidR="009922AD" w:rsidRDefault="009922AD" w:rsidP="00456990">
      <w:pPr>
        <w:pStyle w:val="Nessunaspaziatura"/>
      </w:pPr>
    </w:p>
    <w:p w:rsidR="009922AD" w:rsidRDefault="009922AD" w:rsidP="00456990">
      <w:pPr>
        <w:pStyle w:val="Nessunaspaziatura"/>
      </w:pPr>
    </w:p>
    <w:tbl>
      <w:tblPr>
        <w:tblW w:w="7386" w:type="dxa"/>
        <w:tblInd w:w="55" w:type="dxa"/>
        <w:tblCellMar>
          <w:left w:w="70" w:type="dxa"/>
          <w:right w:w="70" w:type="dxa"/>
        </w:tblCellMar>
        <w:tblLook w:val="04A0" w:firstRow="1" w:lastRow="0" w:firstColumn="1" w:lastColumn="0" w:noHBand="0" w:noVBand="1"/>
      </w:tblPr>
      <w:tblGrid>
        <w:gridCol w:w="5544"/>
        <w:gridCol w:w="1142"/>
        <w:gridCol w:w="700"/>
      </w:tblGrid>
      <w:tr w:rsidR="00F61FD7" w:rsidRPr="00F61FD7" w:rsidTr="003E5322">
        <w:trPr>
          <w:trHeight w:val="301"/>
        </w:trPr>
        <w:tc>
          <w:tcPr>
            <w:tcW w:w="738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jc w:val="center"/>
              <w:rPr>
                <w:rFonts w:ascii="Calibri" w:eastAsia="Times New Roman" w:hAnsi="Calibri" w:cs="Times New Roman"/>
                <w:b/>
                <w:bCs/>
                <w:color w:val="000000"/>
                <w:sz w:val="22"/>
                <w:szCs w:val="22"/>
              </w:rPr>
            </w:pPr>
            <w:r w:rsidRPr="00F61FD7">
              <w:rPr>
                <w:rFonts w:ascii="Calibri" w:eastAsia="Times New Roman" w:hAnsi="Calibri" w:cs="Times New Roman"/>
                <w:b/>
                <w:bCs/>
                <w:color w:val="000000"/>
                <w:sz w:val="22"/>
                <w:szCs w:val="22"/>
              </w:rPr>
              <w:t>DATI PNE 2015</w:t>
            </w:r>
          </w:p>
        </w:tc>
      </w:tr>
      <w:tr w:rsidR="00F61FD7" w:rsidRPr="00F61FD7" w:rsidTr="003E5322">
        <w:trPr>
          <w:trHeight w:val="301"/>
        </w:trPr>
        <w:tc>
          <w:tcPr>
            <w:tcW w:w="7386" w:type="dxa"/>
            <w:gridSpan w:val="3"/>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b/>
                <w:color w:val="000000"/>
                <w:sz w:val="22"/>
                <w:szCs w:val="22"/>
              </w:rPr>
            </w:pPr>
            <w:r w:rsidRPr="00F61FD7">
              <w:rPr>
                <w:rFonts w:ascii="Calibri" w:eastAsia="Times New Roman" w:hAnsi="Calibri" w:cs="Times New Roman"/>
                <w:b/>
                <w:color w:val="000000"/>
                <w:sz w:val="22"/>
                <w:szCs w:val="22"/>
              </w:rPr>
              <w:t>Intervento chirurgico per TM pancreas: volume di ricoveri</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STRUTTURA</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PROVINCIA</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N°</w:t>
            </w:r>
          </w:p>
        </w:tc>
      </w:tr>
      <w:tr w:rsidR="00F61FD7" w:rsidRPr="00F61FD7" w:rsidTr="004472B4">
        <w:trPr>
          <w:trHeight w:val="301"/>
        </w:trPr>
        <w:tc>
          <w:tcPr>
            <w:tcW w:w="5544"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Italia-</w:t>
            </w:r>
          </w:p>
        </w:tc>
        <w:tc>
          <w:tcPr>
            <w:tcW w:w="1142" w:type="dxa"/>
            <w:tcBorders>
              <w:top w:val="nil"/>
              <w:left w:val="nil"/>
              <w:bottom w:val="single" w:sz="4" w:space="0" w:color="auto"/>
              <w:right w:val="single" w:sz="4" w:space="0" w:color="auto"/>
            </w:tcBorders>
            <w:shd w:val="clear" w:color="auto" w:fill="D9D9D9" w:themeFill="background1" w:themeFillShade="D9"/>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 </w:t>
            </w:r>
          </w:p>
        </w:tc>
        <w:tc>
          <w:tcPr>
            <w:tcW w:w="700" w:type="dxa"/>
            <w:tcBorders>
              <w:top w:val="nil"/>
              <w:left w:val="nil"/>
              <w:bottom w:val="single" w:sz="4" w:space="0" w:color="auto"/>
              <w:right w:val="single" w:sz="4" w:space="0" w:color="auto"/>
            </w:tcBorders>
            <w:shd w:val="clear" w:color="auto" w:fill="D9D9D9" w:themeFill="background1" w:themeFillShade="D9"/>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2626</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IRCCSpr</w:t>
            </w:r>
            <w:proofErr w:type="spellEnd"/>
            <w:r w:rsidRPr="00F61FD7">
              <w:rPr>
                <w:rFonts w:ascii="Calibri" w:eastAsia="Times New Roman" w:hAnsi="Calibri" w:cs="Times New Roman"/>
                <w:color w:val="000000"/>
                <w:sz w:val="22"/>
                <w:szCs w:val="22"/>
              </w:rPr>
              <w:t xml:space="preserve"> S. Raffaele-Milano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141</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IRCCSpr</w:t>
            </w:r>
            <w:proofErr w:type="spellEnd"/>
            <w:r w:rsidRPr="00F61FD7">
              <w:rPr>
                <w:rFonts w:ascii="Calibri" w:eastAsia="Times New Roman" w:hAnsi="Calibri" w:cs="Times New Roman"/>
                <w:color w:val="000000"/>
                <w:sz w:val="22"/>
                <w:szCs w:val="22"/>
              </w:rPr>
              <w:t xml:space="preserve"> </w:t>
            </w:r>
            <w:proofErr w:type="spellStart"/>
            <w:r w:rsidRPr="00F61FD7">
              <w:rPr>
                <w:rFonts w:ascii="Calibri" w:eastAsia="Times New Roman" w:hAnsi="Calibri" w:cs="Times New Roman"/>
                <w:color w:val="000000"/>
                <w:sz w:val="22"/>
                <w:szCs w:val="22"/>
              </w:rPr>
              <w:t>Humanitas</w:t>
            </w:r>
            <w:proofErr w:type="spellEnd"/>
            <w:r w:rsidRPr="00F61FD7">
              <w:rPr>
                <w:rFonts w:ascii="Calibri" w:eastAsia="Times New Roman" w:hAnsi="Calibri" w:cs="Times New Roman"/>
                <w:color w:val="000000"/>
                <w:sz w:val="22"/>
                <w:szCs w:val="22"/>
              </w:rPr>
              <w:t>-Rozzano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91</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Spedali Civili-Brescia</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BS</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27</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IRCCSf</w:t>
            </w:r>
            <w:proofErr w:type="spellEnd"/>
            <w:r w:rsidRPr="00F61FD7">
              <w:rPr>
                <w:rFonts w:ascii="Calibri" w:eastAsia="Times New Roman" w:hAnsi="Calibri" w:cs="Times New Roman"/>
                <w:color w:val="000000"/>
                <w:sz w:val="22"/>
                <w:szCs w:val="22"/>
              </w:rPr>
              <w:t xml:space="preserve"> Policlinico S. Matteo-Pavia</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PV</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27</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 xml:space="preserve">A.O. Niguarda Ca' </w:t>
            </w:r>
            <w:proofErr w:type="spellStart"/>
            <w:r w:rsidRPr="00F61FD7">
              <w:rPr>
                <w:rFonts w:ascii="Calibri" w:eastAsia="Times New Roman" w:hAnsi="Calibri" w:cs="Times New Roman"/>
                <w:color w:val="000000"/>
                <w:sz w:val="22"/>
                <w:szCs w:val="22"/>
              </w:rPr>
              <w:t>Granda</w:t>
            </w:r>
            <w:proofErr w:type="spellEnd"/>
            <w:r w:rsidRPr="00F61FD7">
              <w:rPr>
                <w:rFonts w:ascii="Calibri" w:eastAsia="Times New Roman" w:hAnsi="Calibri" w:cs="Times New Roman"/>
                <w:color w:val="000000"/>
                <w:sz w:val="22"/>
                <w:szCs w:val="22"/>
              </w:rPr>
              <w:t>-Milano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24</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IRCCSf</w:t>
            </w:r>
            <w:proofErr w:type="spellEnd"/>
            <w:r w:rsidRPr="00F61FD7">
              <w:rPr>
                <w:rFonts w:ascii="Calibri" w:eastAsia="Times New Roman" w:hAnsi="Calibri" w:cs="Times New Roman"/>
                <w:color w:val="000000"/>
                <w:sz w:val="22"/>
                <w:szCs w:val="22"/>
              </w:rPr>
              <w:t xml:space="preserve"> Istituto Nazionale dei Tumori-Milano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24</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 xml:space="preserve">CCA </w:t>
            </w:r>
            <w:proofErr w:type="spellStart"/>
            <w:r w:rsidRPr="00F61FD7">
              <w:rPr>
                <w:rFonts w:ascii="Calibri" w:eastAsia="Times New Roman" w:hAnsi="Calibri" w:cs="Times New Roman"/>
                <w:color w:val="000000"/>
                <w:sz w:val="22"/>
                <w:szCs w:val="22"/>
              </w:rPr>
              <w:t>Fondaz</w:t>
            </w:r>
            <w:proofErr w:type="spellEnd"/>
            <w:r w:rsidRPr="00F61FD7">
              <w:rPr>
                <w:rFonts w:ascii="Calibri" w:eastAsia="Times New Roman" w:hAnsi="Calibri" w:cs="Times New Roman"/>
                <w:color w:val="000000"/>
                <w:sz w:val="22"/>
                <w:szCs w:val="22"/>
              </w:rPr>
              <w:t>. Poliambulanza-Brescia</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BS</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22</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A.O. Ospedale Civile-Legnano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20</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S. Gerardo-Monza</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MB</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16</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A.O. Papa Giovanni XXIII-Bergamo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BG</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13</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S. Anna-San Fermo Della Battaglia</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CO</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13</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A.O. S. Paolo-Milano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12</w:t>
            </w:r>
          </w:p>
        </w:tc>
      </w:tr>
      <w:tr w:rsidR="00A16420" w:rsidRPr="00A16420"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A16420" w:rsidRDefault="00F61FD7" w:rsidP="00F61FD7">
            <w:pPr>
              <w:rPr>
                <w:rFonts w:ascii="Calibri" w:eastAsia="Times New Roman" w:hAnsi="Calibri" w:cs="Times New Roman"/>
                <w:b/>
                <w:color w:val="FF0000"/>
                <w:sz w:val="22"/>
                <w:szCs w:val="22"/>
              </w:rPr>
            </w:pPr>
            <w:proofErr w:type="spellStart"/>
            <w:r w:rsidRPr="00A16420">
              <w:rPr>
                <w:rFonts w:ascii="Calibri" w:eastAsia="Times New Roman" w:hAnsi="Calibri" w:cs="Times New Roman"/>
                <w:b/>
                <w:color w:val="FF0000"/>
                <w:sz w:val="22"/>
                <w:szCs w:val="22"/>
              </w:rPr>
              <w:t>Osp</w:t>
            </w:r>
            <w:proofErr w:type="spellEnd"/>
            <w:r w:rsidRPr="00A16420">
              <w:rPr>
                <w:rFonts w:ascii="Calibri" w:eastAsia="Times New Roman" w:hAnsi="Calibri" w:cs="Times New Roman"/>
                <w:b/>
                <w:color w:val="FF0000"/>
                <w:sz w:val="22"/>
                <w:szCs w:val="22"/>
              </w:rPr>
              <w:t xml:space="preserve">. Istituti </w:t>
            </w:r>
            <w:proofErr w:type="spellStart"/>
            <w:r w:rsidRPr="00A16420">
              <w:rPr>
                <w:rFonts w:ascii="Calibri" w:eastAsia="Times New Roman" w:hAnsi="Calibri" w:cs="Times New Roman"/>
                <w:b/>
                <w:color w:val="FF0000"/>
                <w:sz w:val="22"/>
                <w:szCs w:val="22"/>
              </w:rPr>
              <w:t>Ospitalieri</w:t>
            </w:r>
            <w:proofErr w:type="spellEnd"/>
            <w:r w:rsidRPr="00A16420">
              <w:rPr>
                <w:rFonts w:ascii="Calibri" w:eastAsia="Times New Roman" w:hAnsi="Calibri" w:cs="Times New Roman"/>
                <w:b/>
                <w:color w:val="FF0000"/>
                <w:sz w:val="22"/>
                <w:szCs w:val="22"/>
              </w:rPr>
              <w:t>-Cremona</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A16420" w:rsidRDefault="00F61FD7" w:rsidP="00F61FD7">
            <w:pPr>
              <w:rPr>
                <w:rFonts w:ascii="Calibri" w:eastAsia="Times New Roman" w:hAnsi="Calibri" w:cs="Times New Roman"/>
                <w:b/>
                <w:color w:val="FF0000"/>
                <w:sz w:val="22"/>
                <w:szCs w:val="22"/>
              </w:rPr>
            </w:pPr>
            <w:r w:rsidRPr="00A16420">
              <w:rPr>
                <w:rFonts w:ascii="Calibri" w:eastAsia="Times New Roman" w:hAnsi="Calibri" w:cs="Times New Roman"/>
                <w:b/>
                <w:color w:val="FF0000"/>
                <w:sz w:val="22"/>
                <w:szCs w:val="22"/>
              </w:rPr>
              <w:t>CR</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A16420" w:rsidRDefault="00F61FD7" w:rsidP="00F61FD7">
            <w:pPr>
              <w:jc w:val="right"/>
              <w:rPr>
                <w:rFonts w:ascii="Calibri" w:eastAsia="Times New Roman" w:hAnsi="Calibri" w:cs="Times New Roman"/>
                <w:b/>
                <w:color w:val="FF0000"/>
                <w:sz w:val="22"/>
                <w:szCs w:val="22"/>
              </w:rPr>
            </w:pPr>
            <w:r w:rsidRPr="00A16420">
              <w:rPr>
                <w:rFonts w:ascii="Calibri" w:eastAsia="Times New Roman" w:hAnsi="Calibri" w:cs="Times New Roman"/>
                <w:b/>
                <w:color w:val="FF0000"/>
                <w:sz w:val="22"/>
                <w:szCs w:val="22"/>
              </w:rPr>
              <w:t>11</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IRCCSpr</w:t>
            </w:r>
            <w:proofErr w:type="spellEnd"/>
            <w:r w:rsidRPr="00F61FD7">
              <w:rPr>
                <w:rFonts w:ascii="Calibri" w:eastAsia="Times New Roman" w:hAnsi="Calibri" w:cs="Times New Roman"/>
                <w:color w:val="000000"/>
                <w:sz w:val="22"/>
                <w:szCs w:val="22"/>
              </w:rPr>
              <w:t xml:space="preserve"> Istituto Europeo di Oncologia-Milano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11</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A.O. Ospedale Civile-Vimercate</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MB</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9</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A.O. Fondazione Macchi-Varese</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VA</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9</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CCA Policlinico-Monza</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MB</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9</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L. Sacco-Milano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8</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xml:space="preserve">. Civile G. </w:t>
            </w:r>
            <w:proofErr w:type="spellStart"/>
            <w:r w:rsidRPr="00F61FD7">
              <w:rPr>
                <w:rFonts w:ascii="Calibri" w:eastAsia="Times New Roman" w:hAnsi="Calibri" w:cs="Times New Roman"/>
                <w:color w:val="000000"/>
                <w:sz w:val="22"/>
                <w:szCs w:val="22"/>
              </w:rPr>
              <w:t>Fornaroli</w:t>
            </w:r>
            <w:proofErr w:type="spellEnd"/>
            <w:r w:rsidRPr="00F61FD7">
              <w:rPr>
                <w:rFonts w:ascii="Calibri" w:eastAsia="Times New Roman" w:hAnsi="Calibri" w:cs="Times New Roman"/>
                <w:color w:val="000000"/>
                <w:sz w:val="22"/>
                <w:szCs w:val="22"/>
              </w:rPr>
              <w:t>-Magenta</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7</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di Desio-Desio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MB</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7</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di Treviglio e Caravaggio-Treviglio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BG</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7</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IRCCSf</w:t>
            </w:r>
            <w:proofErr w:type="spellEnd"/>
            <w:r w:rsidRPr="00F61FD7">
              <w:rPr>
                <w:rFonts w:ascii="Calibri" w:eastAsia="Times New Roman" w:hAnsi="Calibri" w:cs="Times New Roman"/>
                <w:color w:val="000000"/>
                <w:sz w:val="22"/>
                <w:szCs w:val="22"/>
              </w:rPr>
              <w:t xml:space="preserve"> Ca' </w:t>
            </w:r>
            <w:proofErr w:type="spellStart"/>
            <w:r w:rsidRPr="00F61FD7">
              <w:rPr>
                <w:rFonts w:ascii="Calibri" w:eastAsia="Times New Roman" w:hAnsi="Calibri" w:cs="Times New Roman"/>
                <w:color w:val="000000"/>
                <w:sz w:val="22"/>
                <w:szCs w:val="22"/>
              </w:rPr>
              <w:t>Granda</w:t>
            </w:r>
            <w:proofErr w:type="spellEnd"/>
            <w:r w:rsidRPr="00F61FD7">
              <w:rPr>
                <w:rFonts w:ascii="Calibri" w:eastAsia="Times New Roman" w:hAnsi="Calibri" w:cs="Times New Roman"/>
                <w:color w:val="000000"/>
                <w:sz w:val="22"/>
                <w:szCs w:val="22"/>
              </w:rPr>
              <w:t xml:space="preserve"> - Ospedale Maggi-Milano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7</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A.O. Ospedale di Lecco-Lecco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LC</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6</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di Circolo L. Mandic-Merate</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LC</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6</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di Circolo-Busto Arsizio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VA</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5</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di Circolo-Rho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5</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b/>
                <w:bCs/>
                <w:color w:val="FF0000"/>
                <w:sz w:val="22"/>
                <w:szCs w:val="22"/>
              </w:rPr>
            </w:pPr>
            <w:proofErr w:type="spellStart"/>
            <w:r w:rsidRPr="00F61FD7">
              <w:rPr>
                <w:rFonts w:ascii="Calibri" w:eastAsia="Times New Roman" w:hAnsi="Calibri" w:cs="Times New Roman"/>
                <w:b/>
                <w:bCs/>
                <w:color w:val="FF0000"/>
                <w:sz w:val="22"/>
                <w:szCs w:val="22"/>
              </w:rPr>
              <w:t>Osp</w:t>
            </w:r>
            <w:proofErr w:type="spellEnd"/>
            <w:r w:rsidRPr="00F61FD7">
              <w:rPr>
                <w:rFonts w:ascii="Calibri" w:eastAsia="Times New Roman" w:hAnsi="Calibri" w:cs="Times New Roman"/>
                <w:b/>
                <w:bCs/>
                <w:color w:val="FF0000"/>
                <w:sz w:val="22"/>
                <w:szCs w:val="22"/>
              </w:rPr>
              <w:t>. C. Poma-Mantova</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b/>
                <w:bCs/>
                <w:color w:val="FF0000"/>
                <w:sz w:val="22"/>
                <w:szCs w:val="22"/>
              </w:rPr>
            </w:pPr>
            <w:r w:rsidRPr="00F61FD7">
              <w:rPr>
                <w:rFonts w:ascii="Calibri" w:eastAsia="Times New Roman" w:hAnsi="Calibri" w:cs="Times New Roman"/>
                <w:b/>
                <w:bCs/>
                <w:color w:val="FF0000"/>
                <w:sz w:val="22"/>
                <w:szCs w:val="22"/>
              </w:rPr>
              <w:t>MN</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b/>
                <w:bCs/>
                <w:color w:val="FF0000"/>
                <w:sz w:val="22"/>
                <w:szCs w:val="22"/>
              </w:rPr>
            </w:pPr>
            <w:r w:rsidRPr="00F61FD7">
              <w:rPr>
                <w:rFonts w:ascii="Calibri" w:eastAsia="Times New Roman" w:hAnsi="Calibri" w:cs="Times New Roman"/>
                <w:b/>
                <w:bCs/>
                <w:color w:val="FF0000"/>
                <w:sz w:val="22"/>
                <w:szCs w:val="22"/>
              </w:rPr>
              <w:t>5</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 xml:space="preserve">A.O. G. </w:t>
            </w:r>
            <w:proofErr w:type="spellStart"/>
            <w:r w:rsidRPr="00F61FD7">
              <w:rPr>
                <w:rFonts w:ascii="Calibri" w:eastAsia="Times New Roman" w:hAnsi="Calibri" w:cs="Times New Roman"/>
                <w:color w:val="000000"/>
                <w:sz w:val="22"/>
                <w:szCs w:val="22"/>
              </w:rPr>
              <w:t>Salvini</w:t>
            </w:r>
            <w:proofErr w:type="spellEnd"/>
            <w:r w:rsidRPr="00F61FD7">
              <w:rPr>
                <w:rFonts w:ascii="Calibri" w:eastAsia="Times New Roman" w:hAnsi="Calibri" w:cs="Times New Roman"/>
                <w:color w:val="000000"/>
                <w:sz w:val="22"/>
                <w:szCs w:val="22"/>
              </w:rPr>
              <w:t>-Garbagnate Milanese</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4</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Civile-Vigevano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PV</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4</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 xml:space="preserve">CCA Cliniche </w:t>
            </w:r>
            <w:proofErr w:type="spellStart"/>
            <w:r w:rsidRPr="00F61FD7">
              <w:rPr>
                <w:rFonts w:ascii="Calibri" w:eastAsia="Times New Roman" w:hAnsi="Calibri" w:cs="Times New Roman"/>
                <w:color w:val="000000"/>
                <w:sz w:val="22"/>
                <w:szCs w:val="22"/>
              </w:rPr>
              <w:t>Gavazzeni</w:t>
            </w:r>
            <w:proofErr w:type="spellEnd"/>
            <w:r w:rsidRPr="00F61FD7">
              <w:rPr>
                <w:rFonts w:ascii="Calibri" w:eastAsia="Times New Roman" w:hAnsi="Calibri" w:cs="Times New Roman"/>
                <w:color w:val="000000"/>
                <w:sz w:val="22"/>
                <w:szCs w:val="22"/>
              </w:rPr>
              <w:t xml:space="preserve"> SPA-Bergamo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BG</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4</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A.O. S. Carlo Borromeo-Milano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3</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lastRenderedPageBreak/>
              <w:t>A.O. Ospedale di Circolo-Vizzolo Predabissi</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3</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A.O. Bolognini-Seriate</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BG</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3</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Maggiore-Lodi</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LO</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3</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di Desenzano-Desenzano Del Garda</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BS</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3</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di Manerbio-Manerbio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BS</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3</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IRCCSpr</w:t>
            </w:r>
            <w:proofErr w:type="spellEnd"/>
            <w:r w:rsidRPr="00F61FD7">
              <w:rPr>
                <w:rFonts w:ascii="Calibri" w:eastAsia="Times New Roman" w:hAnsi="Calibri" w:cs="Times New Roman"/>
                <w:color w:val="000000"/>
                <w:sz w:val="22"/>
                <w:szCs w:val="22"/>
              </w:rPr>
              <w:t xml:space="preserve"> </w:t>
            </w:r>
            <w:proofErr w:type="spellStart"/>
            <w:r w:rsidRPr="00F61FD7">
              <w:rPr>
                <w:rFonts w:ascii="Calibri" w:eastAsia="Times New Roman" w:hAnsi="Calibri" w:cs="Times New Roman"/>
                <w:color w:val="000000"/>
                <w:sz w:val="22"/>
                <w:szCs w:val="22"/>
              </w:rPr>
              <w:t>Multimedica</w:t>
            </w:r>
            <w:proofErr w:type="spellEnd"/>
            <w:r w:rsidRPr="00F61FD7">
              <w:rPr>
                <w:rFonts w:ascii="Calibri" w:eastAsia="Times New Roman" w:hAnsi="Calibri" w:cs="Times New Roman"/>
                <w:color w:val="000000"/>
                <w:sz w:val="22"/>
                <w:szCs w:val="22"/>
              </w:rPr>
              <w:t>-Sesto San Giovanni</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3</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CCA S. Pio X-Milano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3</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 xml:space="preserve">A.O. Valtellina e </w:t>
            </w:r>
            <w:proofErr w:type="spellStart"/>
            <w:r w:rsidRPr="00F61FD7">
              <w:rPr>
                <w:rFonts w:ascii="Calibri" w:eastAsia="Times New Roman" w:hAnsi="Calibri" w:cs="Times New Roman"/>
                <w:color w:val="000000"/>
                <w:sz w:val="22"/>
                <w:szCs w:val="22"/>
              </w:rPr>
              <w:t>Valchiavenna</w:t>
            </w:r>
            <w:proofErr w:type="spellEnd"/>
            <w:r w:rsidRPr="00F61FD7">
              <w:rPr>
                <w:rFonts w:ascii="Calibri" w:eastAsia="Times New Roman" w:hAnsi="Calibri" w:cs="Times New Roman"/>
                <w:color w:val="000000"/>
                <w:sz w:val="22"/>
                <w:szCs w:val="22"/>
              </w:rPr>
              <w:t>-Sondrio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SO</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2</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xml:space="preserve">. </w:t>
            </w:r>
            <w:proofErr w:type="spellStart"/>
            <w:r w:rsidRPr="00F61FD7">
              <w:rPr>
                <w:rFonts w:ascii="Calibri" w:eastAsia="Times New Roman" w:hAnsi="Calibri" w:cs="Times New Roman"/>
                <w:color w:val="000000"/>
                <w:sz w:val="22"/>
                <w:szCs w:val="22"/>
              </w:rPr>
              <w:t>Galmarini</w:t>
            </w:r>
            <w:proofErr w:type="spellEnd"/>
            <w:r w:rsidRPr="00F61FD7">
              <w:rPr>
                <w:rFonts w:ascii="Calibri" w:eastAsia="Times New Roman" w:hAnsi="Calibri" w:cs="Times New Roman"/>
                <w:color w:val="000000"/>
                <w:sz w:val="22"/>
                <w:szCs w:val="22"/>
              </w:rPr>
              <w:t>-Tradate</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VA</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2</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IRCCSpr</w:t>
            </w:r>
            <w:proofErr w:type="spellEnd"/>
            <w:r w:rsidRPr="00F61FD7">
              <w:rPr>
                <w:rFonts w:ascii="Calibri" w:eastAsia="Times New Roman" w:hAnsi="Calibri" w:cs="Times New Roman"/>
                <w:color w:val="000000"/>
                <w:sz w:val="22"/>
                <w:szCs w:val="22"/>
              </w:rPr>
              <w:t xml:space="preserve"> Policlinico S. Donato-San Donato Milanese</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2</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Osp.C</w:t>
            </w:r>
            <w:proofErr w:type="spellEnd"/>
            <w:r w:rsidRPr="00F61FD7">
              <w:rPr>
                <w:rFonts w:ascii="Calibri" w:eastAsia="Times New Roman" w:hAnsi="Calibri" w:cs="Times New Roman"/>
                <w:color w:val="000000"/>
                <w:sz w:val="22"/>
                <w:szCs w:val="22"/>
              </w:rPr>
              <w:t>. Sacra Famiglia-F.B.F. -Erba</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CO</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2</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Osp.C</w:t>
            </w:r>
            <w:proofErr w:type="spellEnd"/>
            <w:r w:rsidRPr="00F61FD7">
              <w:rPr>
                <w:rFonts w:ascii="Calibri" w:eastAsia="Times New Roman" w:hAnsi="Calibri" w:cs="Times New Roman"/>
                <w:color w:val="000000"/>
                <w:sz w:val="22"/>
                <w:szCs w:val="22"/>
              </w:rPr>
              <w:t xml:space="preserve">. </w:t>
            </w:r>
            <w:proofErr w:type="spellStart"/>
            <w:r w:rsidRPr="00F61FD7">
              <w:rPr>
                <w:rFonts w:ascii="Calibri" w:eastAsia="Times New Roman" w:hAnsi="Calibri" w:cs="Times New Roman"/>
                <w:color w:val="000000"/>
                <w:sz w:val="22"/>
                <w:szCs w:val="22"/>
              </w:rPr>
              <w:t>Valduce</w:t>
            </w:r>
            <w:proofErr w:type="spellEnd"/>
            <w:r w:rsidRPr="00F61FD7">
              <w:rPr>
                <w:rFonts w:ascii="Calibri" w:eastAsia="Times New Roman" w:hAnsi="Calibri" w:cs="Times New Roman"/>
                <w:color w:val="000000"/>
                <w:sz w:val="22"/>
                <w:szCs w:val="22"/>
              </w:rPr>
              <w:t>-Como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CO</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2</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 xml:space="preserve">CCA </w:t>
            </w:r>
            <w:proofErr w:type="spellStart"/>
            <w:r w:rsidRPr="00F61FD7">
              <w:rPr>
                <w:rFonts w:ascii="Calibri" w:eastAsia="Times New Roman" w:hAnsi="Calibri" w:cs="Times New Roman"/>
                <w:color w:val="000000"/>
                <w:sz w:val="22"/>
                <w:szCs w:val="22"/>
              </w:rPr>
              <w:t>S.Carlo-Paderno</w:t>
            </w:r>
            <w:proofErr w:type="spellEnd"/>
            <w:r w:rsidRPr="00F61FD7">
              <w:rPr>
                <w:rFonts w:ascii="Calibri" w:eastAsia="Times New Roman" w:hAnsi="Calibri" w:cs="Times New Roman"/>
                <w:color w:val="000000"/>
                <w:sz w:val="22"/>
                <w:szCs w:val="22"/>
              </w:rPr>
              <w:t xml:space="preserve"> Dugnano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2</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 xml:space="preserve">A.O. </w:t>
            </w:r>
            <w:proofErr w:type="spellStart"/>
            <w:r w:rsidRPr="00F61FD7">
              <w:rPr>
                <w:rFonts w:ascii="Calibri" w:eastAsia="Times New Roman" w:hAnsi="Calibri" w:cs="Times New Roman"/>
                <w:color w:val="000000"/>
                <w:sz w:val="22"/>
                <w:szCs w:val="22"/>
              </w:rPr>
              <w:t>Ist</w:t>
            </w:r>
            <w:proofErr w:type="spellEnd"/>
            <w:r w:rsidRPr="00F61FD7">
              <w:rPr>
                <w:rFonts w:ascii="Calibri" w:eastAsia="Times New Roman" w:hAnsi="Calibri" w:cs="Times New Roman"/>
                <w:color w:val="000000"/>
                <w:sz w:val="22"/>
                <w:szCs w:val="22"/>
              </w:rPr>
              <w:t xml:space="preserve">. </w:t>
            </w:r>
            <w:proofErr w:type="spellStart"/>
            <w:r w:rsidRPr="00F61FD7">
              <w:rPr>
                <w:rFonts w:ascii="Calibri" w:eastAsia="Times New Roman" w:hAnsi="Calibri" w:cs="Times New Roman"/>
                <w:color w:val="000000"/>
                <w:sz w:val="22"/>
                <w:szCs w:val="22"/>
              </w:rPr>
              <w:t>Clin</w:t>
            </w:r>
            <w:proofErr w:type="spellEnd"/>
            <w:r w:rsidRPr="00F61FD7">
              <w:rPr>
                <w:rFonts w:ascii="Calibri" w:eastAsia="Times New Roman" w:hAnsi="Calibri" w:cs="Times New Roman"/>
                <w:color w:val="000000"/>
                <w:sz w:val="22"/>
                <w:szCs w:val="22"/>
              </w:rPr>
              <w:t>. Perfezionamento-Milano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Civile-Voghera</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PV</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Valcamonica-Esine</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BS</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Bassini-Cinisello Balsamo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S.S. Annunziata-Varzi</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PV</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S. Antonio Abate-Gallarate</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VA</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Civile Destra Secchia-Pieve Di Coriano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MN</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w:t>
            </w:r>
            <w:proofErr w:type="spellEnd"/>
            <w:r w:rsidRPr="00F61FD7">
              <w:rPr>
                <w:rFonts w:ascii="Calibri" w:eastAsia="Times New Roman" w:hAnsi="Calibri" w:cs="Times New Roman"/>
                <w:color w:val="000000"/>
                <w:sz w:val="22"/>
                <w:szCs w:val="22"/>
              </w:rPr>
              <w:t>. Morelli-Sondalo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SO</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IRCCSpr</w:t>
            </w:r>
            <w:proofErr w:type="spellEnd"/>
            <w:r w:rsidRPr="00F61FD7">
              <w:rPr>
                <w:rFonts w:ascii="Calibri" w:eastAsia="Times New Roman" w:hAnsi="Calibri" w:cs="Times New Roman"/>
                <w:color w:val="000000"/>
                <w:sz w:val="22"/>
                <w:szCs w:val="22"/>
              </w:rPr>
              <w:t xml:space="preserve"> </w:t>
            </w:r>
            <w:proofErr w:type="spellStart"/>
            <w:r w:rsidRPr="00F61FD7">
              <w:rPr>
                <w:rFonts w:ascii="Calibri" w:eastAsia="Times New Roman" w:hAnsi="Calibri" w:cs="Times New Roman"/>
                <w:color w:val="000000"/>
                <w:sz w:val="22"/>
                <w:szCs w:val="22"/>
              </w:rPr>
              <w:t>Fondaz</w:t>
            </w:r>
            <w:proofErr w:type="spellEnd"/>
            <w:r w:rsidRPr="00F61FD7">
              <w:rPr>
                <w:rFonts w:ascii="Calibri" w:eastAsia="Times New Roman" w:hAnsi="Calibri" w:cs="Times New Roman"/>
                <w:color w:val="000000"/>
                <w:sz w:val="22"/>
                <w:szCs w:val="22"/>
              </w:rPr>
              <w:t xml:space="preserve">. </w:t>
            </w:r>
            <w:proofErr w:type="spellStart"/>
            <w:r w:rsidRPr="00F61FD7">
              <w:rPr>
                <w:rFonts w:ascii="Calibri" w:eastAsia="Times New Roman" w:hAnsi="Calibri" w:cs="Times New Roman"/>
                <w:color w:val="000000"/>
                <w:sz w:val="22"/>
                <w:szCs w:val="22"/>
              </w:rPr>
              <w:t>S.Maugeri-Pavia</w:t>
            </w:r>
            <w:proofErr w:type="spellEnd"/>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PV</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proofErr w:type="spellStart"/>
            <w:r w:rsidRPr="00F61FD7">
              <w:rPr>
                <w:rFonts w:ascii="Calibri" w:eastAsia="Times New Roman" w:hAnsi="Calibri" w:cs="Times New Roman"/>
                <w:color w:val="000000"/>
                <w:sz w:val="22"/>
                <w:szCs w:val="22"/>
              </w:rPr>
              <w:t>Osp.C</w:t>
            </w:r>
            <w:proofErr w:type="spellEnd"/>
            <w:r w:rsidRPr="00F61FD7">
              <w:rPr>
                <w:rFonts w:ascii="Calibri" w:eastAsia="Times New Roman" w:hAnsi="Calibri" w:cs="Times New Roman"/>
                <w:color w:val="000000"/>
                <w:sz w:val="22"/>
                <w:szCs w:val="22"/>
              </w:rPr>
              <w:t>. S. Giuseppe-Milano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MI</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CCA Policlinico S. Pietro-Ponte San Pietro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BG</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 xml:space="preserve">CCA </w:t>
            </w:r>
            <w:proofErr w:type="spellStart"/>
            <w:r w:rsidRPr="00F61FD7">
              <w:rPr>
                <w:rFonts w:ascii="Calibri" w:eastAsia="Times New Roman" w:hAnsi="Calibri" w:cs="Times New Roman"/>
                <w:color w:val="000000"/>
                <w:sz w:val="22"/>
                <w:szCs w:val="22"/>
              </w:rPr>
              <w:t>Ist</w:t>
            </w:r>
            <w:proofErr w:type="spellEnd"/>
            <w:r w:rsidRPr="00F61FD7">
              <w:rPr>
                <w:rFonts w:ascii="Calibri" w:eastAsia="Times New Roman" w:hAnsi="Calibri" w:cs="Times New Roman"/>
                <w:color w:val="000000"/>
                <w:sz w:val="22"/>
                <w:szCs w:val="22"/>
              </w:rPr>
              <w:t>. Clinico Beato Matteo-Vigevano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PV</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CCA S. Francesco-Bergamo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BG</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b/>
                <w:bCs/>
                <w:color w:val="FF0000"/>
                <w:sz w:val="22"/>
                <w:szCs w:val="22"/>
              </w:rPr>
            </w:pPr>
            <w:r w:rsidRPr="00F61FD7">
              <w:rPr>
                <w:rFonts w:ascii="Calibri" w:eastAsia="Times New Roman" w:hAnsi="Calibri" w:cs="Times New Roman"/>
                <w:b/>
                <w:bCs/>
                <w:color w:val="FF0000"/>
                <w:sz w:val="22"/>
                <w:szCs w:val="22"/>
              </w:rPr>
              <w:t xml:space="preserve">CCA </w:t>
            </w:r>
            <w:proofErr w:type="spellStart"/>
            <w:r w:rsidRPr="00F61FD7">
              <w:rPr>
                <w:rFonts w:ascii="Calibri" w:eastAsia="Times New Roman" w:hAnsi="Calibri" w:cs="Times New Roman"/>
                <w:b/>
                <w:bCs/>
                <w:color w:val="FF0000"/>
                <w:sz w:val="22"/>
                <w:szCs w:val="22"/>
              </w:rPr>
              <w:t>Osp</w:t>
            </w:r>
            <w:proofErr w:type="spellEnd"/>
            <w:r w:rsidRPr="00F61FD7">
              <w:rPr>
                <w:rFonts w:ascii="Calibri" w:eastAsia="Times New Roman" w:hAnsi="Calibri" w:cs="Times New Roman"/>
                <w:b/>
                <w:bCs/>
                <w:color w:val="FF0000"/>
                <w:sz w:val="22"/>
                <w:szCs w:val="22"/>
              </w:rPr>
              <w:t>. S. Pellegrino-Castiglione Delle Stiviere</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b/>
                <w:bCs/>
                <w:color w:val="FF0000"/>
                <w:sz w:val="22"/>
                <w:szCs w:val="22"/>
              </w:rPr>
            </w:pPr>
            <w:r w:rsidRPr="00F61FD7">
              <w:rPr>
                <w:rFonts w:ascii="Calibri" w:eastAsia="Times New Roman" w:hAnsi="Calibri" w:cs="Times New Roman"/>
                <w:b/>
                <w:bCs/>
                <w:color w:val="FF0000"/>
                <w:sz w:val="22"/>
                <w:szCs w:val="22"/>
              </w:rPr>
              <w:t>MN</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b/>
                <w:bCs/>
                <w:color w:val="FF0000"/>
                <w:sz w:val="22"/>
                <w:szCs w:val="22"/>
              </w:rPr>
            </w:pPr>
            <w:r w:rsidRPr="00F61FD7">
              <w:rPr>
                <w:rFonts w:ascii="Calibri" w:eastAsia="Times New Roman" w:hAnsi="Calibri" w:cs="Times New Roman"/>
                <w:b/>
                <w:bCs/>
                <w:color w:val="FF0000"/>
                <w:sz w:val="22"/>
                <w:szCs w:val="22"/>
              </w:rPr>
              <w:t>1</w:t>
            </w:r>
          </w:p>
        </w:tc>
      </w:tr>
      <w:tr w:rsidR="00F61FD7" w:rsidRPr="00F61FD7" w:rsidTr="003E5322">
        <w:trPr>
          <w:trHeight w:val="301"/>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CCA Policlinico S. Marco-Osio Sotto</w:t>
            </w:r>
          </w:p>
        </w:tc>
        <w:tc>
          <w:tcPr>
            <w:tcW w:w="1142"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BG</w:t>
            </w:r>
          </w:p>
        </w:tc>
        <w:tc>
          <w:tcPr>
            <w:tcW w:w="700" w:type="dxa"/>
            <w:tcBorders>
              <w:top w:val="nil"/>
              <w:left w:val="nil"/>
              <w:bottom w:val="single" w:sz="4" w:space="0" w:color="auto"/>
              <w:right w:val="single" w:sz="4" w:space="0" w:color="auto"/>
            </w:tcBorders>
            <w:shd w:val="clear" w:color="auto" w:fill="auto"/>
            <w:noWrap/>
            <w:vAlign w:val="bottom"/>
            <w:hideMark/>
          </w:tcPr>
          <w:p w:rsidR="00F61FD7" w:rsidRPr="00F61FD7" w:rsidRDefault="00F61FD7" w:rsidP="00F61FD7">
            <w:pPr>
              <w:jc w:val="right"/>
              <w:rPr>
                <w:rFonts w:ascii="Calibri" w:eastAsia="Times New Roman" w:hAnsi="Calibri" w:cs="Times New Roman"/>
                <w:color w:val="000000"/>
                <w:sz w:val="22"/>
                <w:szCs w:val="22"/>
              </w:rPr>
            </w:pPr>
            <w:r w:rsidRPr="00F61FD7">
              <w:rPr>
                <w:rFonts w:ascii="Calibri" w:eastAsia="Times New Roman" w:hAnsi="Calibri" w:cs="Times New Roman"/>
                <w:color w:val="000000"/>
                <w:sz w:val="22"/>
                <w:szCs w:val="22"/>
              </w:rPr>
              <w:t>1</w:t>
            </w:r>
          </w:p>
        </w:tc>
      </w:tr>
    </w:tbl>
    <w:p w:rsidR="00F61FD7" w:rsidRDefault="00F61FD7" w:rsidP="00456990">
      <w:pPr>
        <w:pStyle w:val="Nessunaspaziatura"/>
      </w:pPr>
    </w:p>
    <w:p w:rsidR="00B96E23" w:rsidRDefault="00B96E23" w:rsidP="00456990">
      <w:pPr>
        <w:pStyle w:val="Nessunaspaziatura"/>
      </w:pPr>
    </w:p>
    <w:tbl>
      <w:tblPr>
        <w:tblW w:w="738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44"/>
        <w:gridCol w:w="1142"/>
        <w:gridCol w:w="700"/>
      </w:tblGrid>
      <w:tr w:rsidR="00346119" w:rsidRPr="00346119" w:rsidTr="003E5322">
        <w:trPr>
          <w:trHeight w:val="302"/>
        </w:trPr>
        <w:tc>
          <w:tcPr>
            <w:tcW w:w="7386" w:type="dxa"/>
            <w:gridSpan w:val="3"/>
            <w:shd w:val="clear" w:color="auto" w:fill="auto"/>
            <w:noWrap/>
            <w:vAlign w:val="bottom"/>
            <w:hideMark/>
          </w:tcPr>
          <w:p w:rsidR="00346119" w:rsidRPr="00346119" w:rsidRDefault="00346119" w:rsidP="00346119">
            <w:pPr>
              <w:jc w:val="center"/>
              <w:rPr>
                <w:rFonts w:ascii="Calibri" w:eastAsia="Times New Roman" w:hAnsi="Calibri" w:cs="Times New Roman"/>
                <w:b/>
                <w:bCs/>
                <w:color w:val="000000"/>
                <w:sz w:val="22"/>
                <w:szCs w:val="22"/>
              </w:rPr>
            </w:pPr>
            <w:r w:rsidRPr="00346119">
              <w:rPr>
                <w:rFonts w:ascii="Calibri" w:eastAsia="Times New Roman" w:hAnsi="Calibri" w:cs="Times New Roman"/>
                <w:b/>
                <w:bCs/>
                <w:color w:val="000000"/>
                <w:sz w:val="22"/>
                <w:szCs w:val="22"/>
              </w:rPr>
              <w:t>DATI PNE 2015</w:t>
            </w:r>
          </w:p>
        </w:tc>
      </w:tr>
      <w:tr w:rsidR="00346119" w:rsidRPr="00346119" w:rsidTr="003E5322">
        <w:trPr>
          <w:trHeight w:val="302"/>
        </w:trPr>
        <w:tc>
          <w:tcPr>
            <w:tcW w:w="7386" w:type="dxa"/>
            <w:gridSpan w:val="3"/>
            <w:shd w:val="clear" w:color="auto" w:fill="auto"/>
            <w:noWrap/>
            <w:vAlign w:val="bottom"/>
            <w:hideMark/>
          </w:tcPr>
          <w:p w:rsidR="00346119" w:rsidRPr="00346119" w:rsidRDefault="00346119" w:rsidP="001B41A5">
            <w:pPr>
              <w:rPr>
                <w:rFonts w:ascii="Calibri" w:eastAsia="Times New Roman" w:hAnsi="Calibri" w:cs="Times New Roman"/>
                <w:b/>
                <w:color w:val="000000"/>
                <w:sz w:val="22"/>
                <w:szCs w:val="22"/>
              </w:rPr>
            </w:pPr>
            <w:r w:rsidRPr="00346119">
              <w:rPr>
                <w:rFonts w:ascii="Calibri" w:eastAsia="Times New Roman" w:hAnsi="Calibri" w:cs="Times New Roman"/>
                <w:b/>
                <w:color w:val="000000"/>
                <w:sz w:val="22"/>
                <w:szCs w:val="22"/>
              </w:rPr>
              <w:t>Intervento chirurgico per TM esofago: volume di ricover</w:t>
            </w:r>
            <w:r w:rsidR="001B41A5">
              <w:rPr>
                <w:rFonts w:ascii="Calibri" w:eastAsia="Times New Roman" w:hAnsi="Calibri" w:cs="Times New Roman"/>
                <w:b/>
                <w:color w:val="000000"/>
                <w:sz w:val="22"/>
                <w:szCs w:val="22"/>
              </w:rPr>
              <w:t>i</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Struttura</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PROVINCIA</w:t>
            </w:r>
          </w:p>
        </w:tc>
        <w:tc>
          <w:tcPr>
            <w:tcW w:w="700"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N°</w:t>
            </w:r>
          </w:p>
        </w:tc>
      </w:tr>
      <w:tr w:rsidR="00346119" w:rsidRPr="00346119" w:rsidTr="004472B4">
        <w:trPr>
          <w:trHeight w:val="302"/>
        </w:trPr>
        <w:tc>
          <w:tcPr>
            <w:tcW w:w="5544" w:type="dxa"/>
            <w:shd w:val="clear" w:color="auto" w:fill="D9D9D9" w:themeFill="background1" w:themeFillShade="D9"/>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Italia-</w:t>
            </w:r>
          </w:p>
        </w:tc>
        <w:tc>
          <w:tcPr>
            <w:tcW w:w="1142" w:type="dxa"/>
            <w:shd w:val="clear" w:color="auto" w:fill="D9D9D9" w:themeFill="background1" w:themeFillShade="D9"/>
            <w:noWrap/>
            <w:vAlign w:val="bottom"/>
            <w:hideMark/>
          </w:tcPr>
          <w:p w:rsidR="00346119" w:rsidRPr="00346119" w:rsidRDefault="00346119" w:rsidP="00346119">
            <w:pPr>
              <w:rPr>
                <w:rFonts w:ascii="Calibri" w:eastAsia="Times New Roman" w:hAnsi="Calibri" w:cs="Times New Roman"/>
                <w:color w:val="000000"/>
                <w:sz w:val="22"/>
                <w:szCs w:val="22"/>
              </w:rPr>
            </w:pPr>
          </w:p>
        </w:tc>
        <w:tc>
          <w:tcPr>
            <w:tcW w:w="700" w:type="dxa"/>
            <w:shd w:val="clear" w:color="auto" w:fill="D9D9D9" w:themeFill="background1" w:themeFillShade="D9"/>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795</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proofErr w:type="spellStart"/>
            <w:r w:rsidRPr="00346119">
              <w:rPr>
                <w:rFonts w:ascii="Calibri" w:eastAsia="Times New Roman" w:hAnsi="Calibri" w:cs="Times New Roman"/>
                <w:color w:val="000000"/>
                <w:sz w:val="22"/>
                <w:szCs w:val="22"/>
              </w:rPr>
              <w:t>IRCCSpr</w:t>
            </w:r>
            <w:proofErr w:type="spellEnd"/>
            <w:r w:rsidRPr="00346119">
              <w:rPr>
                <w:rFonts w:ascii="Calibri" w:eastAsia="Times New Roman" w:hAnsi="Calibri" w:cs="Times New Roman"/>
                <w:color w:val="000000"/>
                <w:sz w:val="22"/>
                <w:szCs w:val="22"/>
              </w:rPr>
              <w:t xml:space="preserve"> S. Raffaele-Milano</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MI</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64</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proofErr w:type="spellStart"/>
            <w:r w:rsidRPr="00346119">
              <w:rPr>
                <w:rFonts w:ascii="Calibri" w:eastAsia="Times New Roman" w:hAnsi="Calibri" w:cs="Times New Roman"/>
                <w:color w:val="000000"/>
                <w:sz w:val="22"/>
                <w:szCs w:val="22"/>
              </w:rPr>
              <w:t>IRCCSpr</w:t>
            </w:r>
            <w:proofErr w:type="spellEnd"/>
            <w:r w:rsidRPr="00346119">
              <w:rPr>
                <w:rFonts w:ascii="Calibri" w:eastAsia="Times New Roman" w:hAnsi="Calibri" w:cs="Times New Roman"/>
                <w:color w:val="000000"/>
                <w:sz w:val="22"/>
                <w:szCs w:val="22"/>
              </w:rPr>
              <w:t xml:space="preserve"> Policlinico S. Donato-San Donato Milanese</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MI</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43</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proofErr w:type="spellStart"/>
            <w:r w:rsidRPr="00346119">
              <w:rPr>
                <w:rFonts w:ascii="Calibri" w:eastAsia="Times New Roman" w:hAnsi="Calibri" w:cs="Times New Roman"/>
                <w:color w:val="000000"/>
                <w:sz w:val="22"/>
                <w:szCs w:val="22"/>
              </w:rPr>
              <w:t>IRCCSpr</w:t>
            </w:r>
            <w:proofErr w:type="spellEnd"/>
            <w:r w:rsidRPr="00346119">
              <w:rPr>
                <w:rFonts w:ascii="Calibri" w:eastAsia="Times New Roman" w:hAnsi="Calibri" w:cs="Times New Roman"/>
                <w:color w:val="000000"/>
                <w:sz w:val="22"/>
                <w:szCs w:val="22"/>
              </w:rPr>
              <w:t xml:space="preserve"> </w:t>
            </w:r>
            <w:proofErr w:type="spellStart"/>
            <w:r w:rsidRPr="00346119">
              <w:rPr>
                <w:rFonts w:ascii="Calibri" w:eastAsia="Times New Roman" w:hAnsi="Calibri" w:cs="Times New Roman"/>
                <w:color w:val="000000"/>
                <w:sz w:val="22"/>
                <w:szCs w:val="22"/>
              </w:rPr>
              <w:t>Humanitas</w:t>
            </w:r>
            <w:proofErr w:type="spellEnd"/>
            <w:r w:rsidRPr="00346119">
              <w:rPr>
                <w:rFonts w:ascii="Calibri" w:eastAsia="Times New Roman" w:hAnsi="Calibri" w:cs="Times New Roman"/>
                <w:color w:val="000000"/>
                <w:sz w:val="22"/>
                <w:szCs w:val="22"/>
              </w:rPr>
              <w:t>-Rozzano</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MI</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32</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 xml:space="preserve">A.O. Niguarda Ca' </w:t>
            </w:r>
            <w:proofErr w:type="spellStart"/>
            <w:r w:rsidRPr="00346119">
              <w:rPr>
                <w:rFonts w:ascii="Calibri" w:eastAsia="Times New Roman" w:hAnsi="Calibri" w:cs="Times New Roman"/>
                <w:color w:val="000000"/>
                <w:sz w:val="22"/>
                <w:szCs w:val="22"/>
              </w:rPr>
              <w:t>Granda</w:t>
            </w:r>
            <w:proofErr w:type="spellEnd"/>
            <w:r w:rsidRPr="00346119">
              <w:rPr>
                <w:rFonts w:ascii="Calibri" w:eastAsia="Times New Roman" w:hAnsi="Calibri" w:cs="Times New Roman"/>
                <w:color w:val="000000"/>
                <w:sz w:val="22"/>
                <w:szCs w:val="22"/>
              </w:rPr>
              <w:t>-Milano</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MI</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11</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proofErr w:type="spellStart"/>
            <w:r w:rsidRPr="00346119">
              <w:rPr>
                <w:rFonts w:ascii="Calibri" w:eastAsia="Times New Roman" w:hAnsi="Calibri" w:cs="Times New Roman"/>
                <w:color w:val="000000"/>
                <w:sz w:val="22"/>
                <w:szCs w:val="22"/>
              </w:rPr>
              <w:t>IRCCSf</w:t>
            </w:r>
            <w:proofErr w:type="spellEnd"/>
            <w:r w:rsidRPr="00346119">
              <w:rPr>
                <w:rFonts w:ascii="Calibri" w:eastAsia="Times New Roman" w:hAnsi="Calibri" w:cs="Times New Roman"/>
                <w:color w:val="000000"/>
                <w:sz w:val="22"/>
                <w:szCs w:val="22"/>
              </w:rPr>
              <w:t xml:space="preserve"> Istituto Nazionale dei Tumori-Milano</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MI</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11</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proofErr w:type="spellStart"/>
            <w:r w:rsidRPr="00346119">
              <w:rPr>
                <w:rFonts w:ascii="Calibri" w:eastAsia="Times New Roman" w:hAnsi="Calibri" w:cs="Times New Roman"/>
                <w:color w:val="000000"/>
                <w:sz w:val="22"/>
                <w:szCs w:val="22"/>
              </w:rPr>
              <w:t>Osp</w:t>
            </w:r>
            <w:proofErr w:type="spellEnd"/>
            <w:r w:rsidRPr="00346119">
              <w:rPr>
                <w:rFonts w:ascii="Calibri" w:eastAsia="Times New Roman" w:hAnsi="Calibri" w:cs="Times New Roman"/>
                <w:color w:val="000000"/>
                <w:sz w:val="22"/>
                <w:szCs w:val="22"/>
              </w:rPr>
              <w:t>. Spedali Civili-Brescia</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BS</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10</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proofErr w:type="spellStart"/>
            <w:r w:rsidRPr="00346119">
              <w:rPr>
                <w:rFonts w:ascii="Calibri" w:eastAsia="Times New Roman" w:hAnsi="Calibri" w:cs="Times New Roman"/>
                <w:color w:val="000000"/>
                <w:sz w:val="22"/>
                <w:szCs w:val="22"/>
              </w:rPr>
              <w:t>IRCCSpr</w:t>
            </w:r>
            <w:proofErr w:type="spellEnd"/>
            <w:r w:rsidRPr="00346119">
              <w:rPr>
                <w:rFonts w:ascii="Calibri" w:eastAsia="Times New Roman" w:hAnsi="Calibri" w:cs="Times New Roman"/>
                <w:color w:val="000000"/>
                <w:sz w:val="22"/>
                <w:szCs w:val="22"/>
              </w:rPr>
              <w:t xml:space="preserve"> Istituto Europeo di Oncologia-Milano</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MI</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8</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A.O. Fondazione Macchi-Varese</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VA</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5</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proofErr w:type="spellStart"/>
            <w:r w:rsidRPr="00346119">
              <w:rPr>
                <w:rFonts w:ascii="Calibri" w:eastAsia="Times New Roman" w:hAnsi="Calibri" w:cs="Times New Roman"/>
                <w:color w:val="000000"/>
                <w:sz w:val="22"/>
                <w:szCs w:val="22"/>
              </w:rPr>
              <w:t>IRCCSf</w:t>
            </w:r>
            <w:proofErr w:type="spellEnd"/>
            <w:r w:rsidRPr="00346119">
              <w:rPr>
                <w:rFonts w:ascii="Calibri" w:eastAsia="Times New Roman" w:hAnsi="Calibri" w:cs="Times New Roman"/>
                <w:color w:val="000000"/>
                <w:sz w:val="22"/>
                <w:szCs w:val="22"/>
              </w:rPr>
              <w:t xml:space="preserve"> Policlinico S. Matteo-Pavia</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PV</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5</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b/>
                <w:bCs/>
                <w:color w:val="FF0000"/>
                <w:sz w:val="22"/>
                <w:szCs w:val="22"/>
              </w:rPr>
            </w:pPr>
            <w:proofErr w:type="spellStart"/>
            <w:r w:rsidRPr="00346119">
              <w:rPr>
                <w:rFonts w:ascii="Calibri" w:eastAsia="Times New Roman" w:hAnsi="Calibri" w:cs="Times New Roman"/>
                <w:b/>
                <w:bCs/>
                <w:color w:val="FF0000"/>
                <w:sz w:val="22"/>
                <w:szCs w:val="22"/>
              </w:rPr>
              <w:t>Osp</w:t>
            </w:r>
            <w:proofErr w:type="spellEnd"/>
            <w:r w:rsidRPr="00346119">
              <w:rPr>
                <w:rFonts w:ascii="Calibri" w:eastAsia="Times New Roman" w:hAnsi="Calibri" w:cs="Times New Roman"/>
                <w:b/>
                <w:bCs/>
                <w:color w:val="FF0000"/>
                <w:sz w:val="22"/>
                <w:szCs w:val="22"/>
              </w:rPr>
              <w:t xml:space="preserve">. Istituti </w:t>
            </w:r>
            <w:proofErr w:type="spellStart"/>
            <w:r w:rsidRPr="00346119">
              <w:rPr>
                <w:rFonts w:ascii="Calibri" w:eastAsia="Times New Roman" w:hAnsi="Calibri" w:cs="Times New Roman"/>
                <w:b/>
                <w:bCs/>
                <w:color w:val="FF0000"/>
                <w:sz w:val="22"/>
                <w:szCs w:val="22"/>
              </w:rPr>
              <w:t>Ospitalieri</w:t>
            </w:r>
            <w:proofErr w:type="spellEnd"/>
            <w:r w:rsidRPr="00346119">
              <w:rPr>
                <w:rFonts w:ascii="Calibri" w:eastAsia="Times New Roman" w:hAnsi="Calibri" w:cs="Times New Roman"/>
                <w:b/>
                <w:bCs/>
                <w:color w:val="FF0000"/>
                <w:sz w:val="22"/>
                <w:szCs w:val="22"/>
              </w:rPr>
              <w:t>-Cremona</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b/>
                <w:bCs/>
                <w:color w:val="FF0000"/>
                <w:sz w:val="22"/>
                <w:szCs w:val="22"/>
              </w:rPr>
            </w:pPr>
            <w:r w:rsidRPr="00346119">
              <w:rPr>
                <w:rFonts w:ascii="Calibri" w:eastAsia="Times New Roman" w:hAnsi="Calibri" w:cs="Times New Roman"/>
                <w:b/>
                <w:bCs/>
                <w:color w:val="FF0000"/>
                <w:sz w:val="22"/>
                <w:szCs w:val="22"/>
              </w:rPr>
              <w:t>CR</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b/>
                <w:bCs/>
                <w:color w:val="FF0000"/>
                <w:sz w:val="22"/>
                <w:szCs w:val="22"/>
              </w:rPr>
            </w:pPr>
            <w:r w:rsidRPr="00346119">
              <w:rPr>
                <w:rFonts w:ascii="Calibri" w:eastAsia="Times New Roman" w:hAnsi="Calibri" w:cs="Times New Roman"/>
                <w:b/>
                <w:bCs/>
                <w:color w:val="FF0000"/>
                <w:sz w:val="22"/>
                <w:szCs w:val="22"/>
              </w:rPr>
              <w:t>3</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proofErr w:type="spellStart"/>
            <w:r w:rsidRPr="00346119">
              <w:rPr>
                <w:rFonts w:ascii="Calibri" w:eastAsia="Times New Roman" w:hAnsi="Calibri" w:cs="Times New Roman"/>
                <w:color w:val="000000"/>
                <w:sz w:val="22"/>
                <w:szCs w:val="22"/>
              </w:rPr>
              <w:t>Osp</w:t>
            </w:r>
            <w:proofErr w:type="spellEnd"/>
            <w:r w:rsidRPr="00346119">
              <w:rPr>
                <w:rFonts w:ascii="Calibri" w:eastAsia="Times New Roman" w:hAnsi="Calibri" w:cs="Times New Roman"/>
                <w:color w:val="000000"/>
                <w:sz w:val="22"/>
                <w:szCs w:val="22"/>
              </w:rPr>
              <w:t>. S. Gerardo-Monza</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MB</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3</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 xml:space="preserve">CCA </w:t>
            </w:r>
            <w:proofErr w:type="spellStart"/>
            <w:r w:rsidRPr="00346119">
              <w:rPr>
                <w:rFonts w:ascii="Calibri" w:eastAsia="Times New Roman" w:hAnsi="Calibri" w:cs="Times New Roman"/>
                <w:color w:val="000000"/>
                <w:sz w:val="22"/>
                <w:szCs w:val="22"/>
              </w:rPr>
              <w:t>Fondaz</w:t>
            </w:r>
            <w:proofErr w:type="spellEnd"/>
            <w:r w:rsidRPr="00346119">
              <w:rPr>
                <w:rFonts w:ascii="Calibri" w:eastAsia="Times New Roman" w:hAnsi="Calibri" w:cs="Times New Roman"/>
                <w:color w:val="000000"/>
                <w:sz w:val="22"/>
                <w:szCs w:val="22"/>
              </w:rPr>
              <w:t>. Poliambulanza-Brescia</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BS</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3</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lastRenderedPageBreak/>
              <w:t>A.O. S. Paolo-Milano</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MI</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2</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A.O. Bolognini-Seriate</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BG</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2</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proofErr w:type="spellStart"/>
            <w:r w:rsidRPr="00346119">
              <w:rPr>
                <w:rFonts w:ascii="Calibri" w:eastAsia="Times New Roman" w:hAnsi="Calibri" w:cs="Times New Roman"/>
                <w:color w:val="000000"/>
                <w:sz w:val="22"/>
                <w:szCs w:val="22"/>
              </w:rPr>
              <w:t>Osp</w:t>
            </w:r>
            <w:proofErr w:type="spellEnd"/>
            <w:r w:rsidRPr="00346119">
              <w:rPr>
                <w:rFonts w:ascii="Calibri" w:eastAsia="Times New Roman" w:hAnsi="Calibri" w:cs="Times New Roman"/>
                <w:color w:val="000000"/>
                <w:sz w:val="22"/>
                <w:szCs w:val="22"/>
              </w:rPr>
              <w:t>. di Treviglio e Caravaggio-Treviglio</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BG</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2</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proofErr w:type="spellStart"/>
            <w:r w:rsidRPr="00346119">
              <w:rPr>
                <w:rFonts w:ascii="Calibri" w:eastAsia="Times New Roman" w:hAnsi="Calibri" w:cs="Times New Roman"/>
                <w:color w:val="000000"/>
                <w:sz w:val="22"/>
                <w:szCs w:val="22"/>
              </w:rPr>
              <w:t>Osp</w:t>
            </w:r>
            <w:proofErr w:type="spellEnd"/>
            <w:r w:rsidRPr="00346119">
              <w:rPr>
                <w:rFonts w:ascii="Calibri" w:eastAsia="Times New Roman" w:hAnsi="Calibri" w:cs="Times New Roman"/>
                <w:color w:val="000000"/>
                <w:sz w:val="22"/>
                <w:szCs w:val="22"/>
              </w:rPr>
              <w:t>. Valcamonica-Esine</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BS</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2</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proofErr w:type="spellStart"/>
            <w:r w:rsidRPr="00346119">
              <w:rPr>
                <w:rFonts w:ascii="Calibri" w:eastAsia="Times New Roman" w:hAnsi="Calibri" w:cs="Times New Roman"/>
                <w:color w:val="000000"/>
                <w:sz w:val="22"/>
                <w:szCs w:val="22"/>
              </w:rPr>
              <w:t>Osp</w:t>
            </w:r>
            <w:proofErr w:type="spellEnd"/>
            <w:r w:rsidRPr="00346119">
              <w:rPr>
                <w:rFonts w:ascii="Calibri" w:eastAsia="Times New Roman" w:hAnsi="Calibri" w:cs="Times New Roman"/>
                <w:color w:val="000000"/>
                <w:sz w:val="22"/>
                <w:szCs w:val="22"/>
              </w:rPr>
              <w:t>. S. Anna-San Fermo Della Battaglia</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CO</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2</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proofErr w:type="spellStart"/>
            <w:r w:rsidRPr="00346119">
              <w:rPr>
                <w:rFonts w:ascii="Calibri" w:eastAsia="Times New Roman" w:hAnsi="Calibri" w:cs="Times New Roman"/>
                <w:color w:val="000000"/>
                <w:sz w:val="22"/>
                <w:szCs w:val="22"/>
              </w:rPr>
              <w:t>Osp.C</w:t>
            </w:r>
            <w:proofErr w:type="spellEnd"/>
            <w:r w:rsidRPr="00346119">
              <w:rPr>
                <w:rFonts w:ascii="Calibri" w:eastAsia="Times New Roman" w:hAnsi="Calibri" w:cs="Times New Roman"/>
                <w:color w:val="000000"/>
                <w:sz w:val="22"/>
                <w:szCs w:val="22"/>
              </w:rPr>
              <w:t>. Sacra Famiglia-F.B.F. -Erba</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CO</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2</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 xml:space="preserve">CCA Cliniche </w:t>
            </w:r>
            <w:proofErr w:type="spellStart"/>
            <w:r w:rsidRPr="00346119">
              <w:rPr>
                <w:rFonts w:ascii="Calibri" w:eastAsia="Times New Roman" w:hAnsi="Calibri" w:cs="Times New Roman"/>
                <w:color w:val="000000"/>
                <w:sz w:val="22"/>
                <w:szCs w:val="22"/>
              </w:rPr>
              <w:t>Gavazzeni</w:t>
            </w:r>
            <w:proofErr w:type="spellEnd"/>
            <w:r w:rsidRPr="00346119">
              <w:rPr>
                <w:rFonts w:ascii="Calibri" w:eastAsia="Times New Roman" w:hAnsi="Calibri" w:cs="Times New Roman"/>
                <w:color w:val="000000"/>
                <w:sz w:val="22"/>
                <w:szCs w:val="22"/>
              </w:rPr>
              <w:t xml:space="preserve"> SPA-Bergamo</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BG</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2</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b/>
                <w:bCs/>
                <w:color w:val="FF0000"/>
                <w:sz w:val="22"/>
                <w:szCs w:val="22"/>
              </w:rPr>
            </w:pPr>
            <w:r w:rsidRPr="00346119">
              <w:rPr>
                <w:rFonts w:ascii="Calibri" w:eastAsia="Times New Roman" w:hAnsi="Calibri" w:cs="Times New Roman"/>
                <w:b/>
                <w:bCs/>
                <w:color w:val="FF0000"/>
                <w:sz w:val="22"/>
                <w:szCs w:val="22"/>
              </w:rPr>
              <w:t>A.O. Ospedale Maggiore-Crema</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b/>
                <w:bCs/>
                <w:color w:val="FF0000"/>
                <w:sz w:val="22"/>
                <w:szCs w:val="22"/>
              </w:rPr>
            </w:pPr>
            <w:r w:rsidRPr="00346119">
              <w:rPr>
                <w:rFonts w:ascii="Calibri" w:eastAsia="Times New Roman" w:hAnsi="Calibri" w:cs="Times New Roman"/>
                <w:b/>
                <w:bCs/>
                <w:color w:val="FF0000"/>
                <w:sz w:val="22"/>
                <w:szCs w:val="22"/>
              </w:rPr>
              <w:t>CR</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b/>
                <w:bCs/>
                <w:color w:val="FF0000"/>
                <w:sz w:val="22"/>
                <w:szCs w:val="22"/>
              </w:rPr>
            </w:pPr>
            <w:r w:rsidRPr="00346119">
              <w:rPr>
                <w:rFonts w:ascii="Calibri" w:eastAsia="Times New Roman" w:hAnsi="Calibri" w:cs="Times New Roman"/>
                <w:b/>
                <w:bCs/>
                <w:color w:val="FF0000"/>
                <w:sz w:val="22"/>
                <w:szCs w:val="22"/>
              </w:rPr>
              <w:t>1</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A.O. Ospedale di Circolo-Vizzolo Predabissi</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MI</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1</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A.O. Papa Giovanni XXIII-Bergamo</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BG</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1</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A.O. Ospedale Civile-Vimercate</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MB</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1</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A.O. Ospedale Civile-Legnano</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MI</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1</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 xml:space="preserve">A.O. Valtellina e </w:t>
            </w:r>
            <w:proofErr w:type="spellStart"/>
            <w:r w:rsidRPr="00346119">
              <w:rPr>
                <w:rFonts w:ascii="Calibri" w:eastAsia="Times New Roman" w:hAnsi="Calibri" w:cs="Times New Roman"/>
                <w:color w:val="000000"/>
                <w:sz w:val="22"/>
                <w:szCs w:val="22"/>
              </w:rPr>
              <w:t>Valchiavenna</w:t>
            </w:r>
            <w:proofErr w:type="spellEnd"/>
            <w:r w:rsidRPr="00346119">
              <w:rPr>
                <w:rFonts w:ascii="Calibri" w:eastAsia="Times New Roman" w:hAnsi="Calibri" w:cs="Times New Roman"/>
                <w:color w:val="000000"/>
                <w:sz w:val="22"/>
                <w:szCs w:val="22"/>
              </w:rPr>
              <w:t>-Sondrio</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SO</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1</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proofErr w:type="spellStart"/>
            <w:r w:rsidRPr="00346119">
              <w:rPr>
                <w:rFonts w:ascii="Calibri" w:eastAsia="Times New Roman" w:hAnsi="Calibri" w:cs="Times New Roman"/>
                <w:color w:val="000000"/>
                <w:sz w:val="22"/>
                <w:szCs w:val="22"/>
              </w:rPr>
              <w:t>Osp</w:t>
            </w:r>
            <w:proofErr w:type="spellEnd"/>
            <w:r w:rsidRPr="00346119">
              <w:rPr>
                <w:rFonts w:ascii="Calibri" w:eastAsia="Times New Roman" w:hAnsi="Calibri" w:cs="Times New Roman"/>
                <w:color w:val="000000"/>
                <w:sz w:val="22"/>
                <w:szCs w:val="22"/>
              </w:rPr>
              <w:t>. di Circolo-Busto Arsizio</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VA</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1</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proofErr w:type="spellStart"/>
            <w:r w:rsidRPr="00346119">
              <w:rPr>
                <w:rFonts w:ascii="Calibri" w:eastAsia="Times New Roman" w:hAnsi="Calibri" w:cs="Times New Roman"/>
                <w:color w:val="000000"/>
                <w:sz w:val="22"/>
                <w:szCs w:val="22"/>
              </w:rPr>
              <w:t>Osp</w:t>
            </w:r>
            <w:proofErr w:type="spellEnd"/>
            <w:r w:rsidRPr="00346119">
              <w:rPr>
                <w:rFonts w:ascii="Calibri" w:eastAsia="Times New Roman" w:hAnsi="Calibri" w:cs="Times New Roman"/>
                <w:color w:val="000000"/>
                <w:sz w:val="22"/>
                <w:szCs w:val="22"/>
              </w:rPr>
              <w:t>. di Circolo L. Mandic-Merate</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LC</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1</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proofErr w:type="spellStart"/>
            <w:r w:rsidRPr="00346119">
              <w:rPr>
                <w:rFonts w:ascii="Calibri" w:eastAsia="Times New Roman" w:hAnsi="Calibri" w:cs="Times New Roman"/>
                <w:color w:val="000000"/>
                <w:sz w:val="22"/>
                <w:szCs w:val="22"/>
              </w:rPr>
              <w:t>Osp</w:t>
            </w:r>
            <w:proofErr w:type="spellEnd"/>
            <w:r w:rsidRPr="00346119">
              <w:rPr>
                <w:rFonts w:ascii="Calibri" w:eastAsia="Times New Roman" w:hAnsi="Calibri" w:cs="Times New Roman"/>
                <w:color w:val="000000"/>
                <w:sz w:val="22"/>
                <w:szCs w:val="22"/>
              </w:rPr>
              <w:t>. di Desenzano-Desenzano Del Garda</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BS</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1</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b/>
                <w:bCs/>
                <w:color w:val="FF0000"/>
                <w:sz w:val="22"/>
                <w:szCs w:val="22"/>
              </w:rPr>
            </w:pPr>
            <w:proofErr w:type="spellStart"/>
            <w:r w:rsidRPr="00346119">
              <w:rPr>
                <w:rFonts w:ascii="Calibri" w:eastAsia="Times New Roman" w:hAnsi="Calibri" w:cs="Times New Roman"/>
                <w:b/>
                <w:bCs/>
                <w:color w:val="FF0000"/>
                <w:sz w:val="22"/>
                <w:szCs w:val="22"/>
              </w:rPr>
              <w:t>Osp</w:t>
            </w:r>
            <w:proofErr w:type="spellEnd"/>
            <w:r w:rsidRPr="00346119">
              <w:rPr>
                <w:rFonts w:ascii="Calibri" w:eastAsia="Times New Roman" w:hAnsi="Calibri" w:cs="Times New Roman"/>
                <w:b/>
                <w:bCs/>
                <w:color w:val="FF0000"/>
                <w:sz w:val="22"/>
                <w:szCs w:val="22"/>
              </w:rPr>
              <w:t>. C. Poma-Mantova</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b/>
                <w:bCs/>
                <w:color w:val="FF0000"/>
                <w:sz w:val="22"/>
                <w:szCs w:val="22"/>
              </w:rPr>
            </w:pPr>
            <w:r w:rsidRPr="00346119">
              <w:rPr>
                <w:rFonts w:ascii="Calibri" w:eastAsia="Times New Roman" w:hAnsi="Calibri" w:cs="Times New Roman"/>
                <w:b/>
                <w:bCs/>
                <w:color w:val="FF0000"/>
                <w:sz w:val="22"/>
                <w:szCs w:val="22"/>
              </w:rPr>
              <w:t>MN</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b/>
                <w:bCs/>
                <w:color w:val="FF0000"/>
                <w:sz w:val="22"/>
                <w:szCs w:val="22"/>
              </w:rPr>
            </w:pPr>
            <w:r w:rsidRPr="00346119">
              <w:rPr>
                <w:rFonts w:ascii="Calibri" w:eastAsia="Times New Roman" w:hAnsi="Calibri" w:cs="Times New Roman"/>
                <w:b/>
                <w:bCs/>
                <w:color w:val="FF0000"/>
                <w:sz w:val="22"/>
                <w:szCs w:val="22"/>
              </w:rPr>
              <w:t>1</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proofErr w:type="spellStart"/>
            <w:r w:rsidRPr="00346119">
              <w:rPr>
                <w:rFonts w:ascii="Calibri" w:eastAsia="Times New Roman" w:hAnsi="Calibri" w:cs="Times New Roman"/>
                <w:color w:val="000000"/>
                <w:sz w:val="22"/>
                <w:szCs w:val="22"/>
              </w:rPr>
              <w:t>Osp</w:t>
            </w:r>
            <w:proofErr w:type="spellEnd"/>
            <w:r w:rsidRPr="00346119">
              <w:rPr>
                <w:rFonts w:ascii="Calibri" w:eastAsia="Times New Roman" w:hAnsi="Calibri" w:cs="Times New Roman"/>
                <w:color w:val="000000"/>
                <w:sz w:val="22"/>
                <w:szCs w:val="22"/>
              </w:rPr>
              <w:t>. L. Sacco-Milano</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MI</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1</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proofErr w:type="spellStart"/>
            <w:r w:rsidRPr="00346119">
              <w:rPr>
                <w:rFonts w:ascii="Calibri" w:eastAsia="Times New Roman" w:hAnsi="Calibri" w:cs="Times New Roman"/>
                <w:color w:val="000000"/>
                <w:sz w:val="22"/>
                <w:szCs w:val="22"/>
              </w:rPr>
              <w:t>Osp</w:t>
            </w:r>
            <w:proofErr w:type="spellEnd"/>
            <w:r w:rsidRPr="00346119">
              <w:rPr>
                <w:rFonts w:ascii="Calibri" w:eastAsia="Times New Roman" w:hAnsi="Calibri" w:cs="Times New Roman"/>
                <w:color w:val="000000"/>
                <w:sz w:val="22"/>
                <w:szCs w:val="22"/>
              </w:rPr>
              <w:t>. S. Antonio Abate-</w:t>
            </w:r>
            <w:proofErr w:type="spellStart"/>
            <w:r w:rsidRPr="00346119">
              <w:rPr>
                <w:rFonts w:ascii="Calibri" w:eastAsia="Times New Roman" w:hAnsi="Calibri" w:cs="Times New Roman"/>
                <w:color w:val="000000"/>
                <w:sz w:val="22"/>
                <w:szCs w:val="22"/>
              </w:rPr>
              <w:t>Cantu'</w:t>
            </w:r>
            <w:proofErr w:type="spellEnd"/>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CO</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1</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proofErr w:type="spellStart"/>
            <w:r w:rsidRPr="00346119">
              <w:rPr>
                <w:rFonts w:ascii="Calibri" w:eastAsia="Times New Roman" w:hAnsi="Calibri" w:cs="Times New Roman"/>
                <w:color w:val="000000"/>
                <w:sz w:val="22"/>
                <w:szCs w:val="22"/>
              </w:rPr>
              <w:t>Osp.C</w:t>
            </w:r>
            <w:proofErr w:type="spellEnd"/>
            <w:r w:rsidRPr="00346119">
              <w:rPr>
                <w:rFonts w:ascii="Calibri" w:eastAsia="Times New Roman" w:hAnsi="Calibri" w:cs="Times New Roman"/>
                <w:color w:val="000000"/>
                <w:sz w:val="22"/>
                <w:szCs w:val="22"/>
              </w:rPr>
              <w:t xml:space="preserve">. </w:t>
            </w:r>
            <w:proofErr w:type="spellStart"/>
            <w:r w:rsidRPr="00346119">
              <w:rPr>
                <w:rFonts w:ascii="Calibri" w:eastAsia="Times New Roman" w:hAnsi="Calibri" w:cs="Times New Roman"/>
                <w:color w:val="000000"/>
                <w:sz w:val="22"/>
                <w:szCs w:val="22"/>
              </w:rPr>
              <w:t>Moriggia</w:t>
            </w:r>
            <w:proofErr w:type="spellEnd"/>
            <w:r w:rsidRPr="00346119">
              <w:rPr>
                <w:rFonts w:ascii="Calibri" w:eastAsia="Times New Roman" w:hAnsi="Calibri" w:cs="Times New Roman"/>
                <w:color w:val="000000"/>
                <w:sz w:val="22"/>
                <w:szCs w:val="22"/>
              </w:rPr>
              <w:t xml:space="preserve"> </w:t>
            </w:r>
            <w:proofErr w:type="spellStart"/>
            <w:r w:rsidRPr="00346119">
              <w:rPr>
                <w:rFonts w:ascii="Calibri" w:eastAsia="Times New Roman" w:hAnsi="Calibri" w:cs="Times New Roman"/>
                <w:color w:val="000000"/>
                <w:sz w:val="22"/>
                <w:szCs w:val="22"/>
              </w:rPr>
              <w:t>Pelascini</w:t>
            </w:r>
            <w:proofErr w:type="spellEnd"/>
            <w:r w:rsidRPr="00346119">
              <w:rPr>
                <w:rFonts w:ascii="Calibri" w:eastAsia="Times New Roman" w:hAnsi="Calibri" w:cs="Times New Roman"/>
                <w:color w:val="000000"/>
                <w:sz w:val="22"/>
                <w:szCs w:val="22"/>
              </w:rPr>
              <w:t>-Gravedona Ed Uniti</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CO</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1</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CCA Policlinico-Monza</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MB</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1</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CCA Mater Domini-Castellanza</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VA</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1</w:t>
            </w:r>
          </w:p>
        </w:tc>
      </w:tr>
      <w:tr w:rsidR="00346119" w:rsidRPr="00346119" w:rsidTr="003E5322">
        <w:trPr>
          <w:trHeight w:val="302"/>
        </w:trPr>
        <w:tc>
          <w:tcPr>
            <w:tcW w:w="5544"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 xml:space="preserve">CCA </w:t>
            </w:r>
            <w:proofErr w:type="spellStart"/>
            <w:r w:rsidRPr="00346119">
              <w:rPr>
                <w:rFonts w:ascii="Calibri" w:eastAsia="Times New Roman" w:hAnsi="Calibri" w:cs="Times New Roman"/>
                <w:color w:val="000000"/>
                <w:sz w:val="22"/>
                <w:szCs w:val="22"/>
              </w:rPr>
              <w:t>Ist</w:t>
            </w:r>
            <w:proofErr w:type="spellEnd"/>
            <w:r w:rsidRPr="00346119">
              <w:rPr>
                <w:rFonts w:ascii="Calibri" w:eastAsia="Times New Roman" w:hAnsi="Calibri" w:cs="Times New Roman"/>
                <w:color w:val="000000"/>
                <w:sz w:val="22"/>
                <w:szCs w:val="22"/>
              </w:rPr>
              <w:t>. Clinico S. Rocco SPA-Ome</w:t>
            </w:r>
          </w:p>
        </w:tc>
        <w:tc>
          <w:tcPr>
            <w:tcW w:w="1142" w:type="dxa"/>
            <w:shd w:val="clear" w:color="auto" w:fill="auto"/>
            <w:noWrap/>
            <w:vAlign w:val="bottom"/>
            <w:hideMark/>
          </w:tcPr>
          <w:p w:rsidR="00346119" w:rsidRPr="00346119" w:rsidRDefault="00346119" w:rsidP="00346119">
            <w:pPr>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BS</w:t>
            </w:r>
          </w:p>
        </w:tc>
        <w:tc>
          <w:tcPr>
            <w:tcW w:w="700" w:type="dxa"/>
            <w:shd w:val="clear" w:color="auto" w:fill="auto"/>
            <w:noWrap/>
            <w:vAlign w:val="bottom"/>
            <w:hideMark/>
          </w:tcPr>
          <w:p w:rsidR="00346119" w:rsidRPr="00346119" w:rsidRDefault="00346119" w:rsidP="00346119">
            <w:pPr>
              <w:jc w:val="right"/>
              <w:rPr>
                <w:rFonts w:ascii="Calibri" w:eastAsia="Times New Roman" w:hAnsi="Calibri" w:cs="Times New Roman"/>
                <w:color w:val="000000"/>
                <w:sz w:val="22"/>
                <w:szCs w:val="22"/>
              </w:rPr>
            </w:pPr>
            <w:r w:rsidRPr="00346119">
              <w:rPr>
                <w:rFonts w:ascii="Calibri" w:eastAsia="Times New Roman" w:hAnsi="Calibri" w:cs="Times New Roman"/>
                <w:color w:val="000000"/>
                <w:sz w:val="22"/>
                <w:szCs w:val="22"/>
              </w:rPr>
              <w:t>1</w:t>
            </w:r>
          </w:p>
        </w:tc>
      </w:tr>
    </w:tbl>
    <w:p w:rsidR="00F61FD7" w:rsidRDefault="00F61FD7" w:rsidP="00456990">
      <w:pPr>
        <w:pStyle w:val="Nessunaspaziatura"/>
      </w:pPr>
    </w:p>
    <w:p w:rsidR="00F61FD7" w:rsidRDefault="001B41A5" w:rsidP="00456990">
      <w:pPr>
        <w:pStyle w:val="Nessunaspaziatura"/>
      </w:pPr>
      <w:r>
        <w:t>Di seguito si riportano le tabelle di mortalità a 30 giorni dall’intervento per il tumore del polmone e del pancreas  relative ai dati di ricovero del periodo 2008-2013</w:t>
      </w:r>
    </w:p>
    <w:p w:rsidR="00F61FD7" w:rsidRDefault="00F61FD7" w:rsidP="00456990">
      <w:pPr>
        <w:pStyle w:val="Nessunaspaziatura"/>
      </w:pPr>
    </w:p>
    <w:tbl>
      <w:tblPr>
        <w:tblW w:w="10026" w:type="dxa"/>
        <w:tblInd w:w="55" w:type="dxa"/>
        <w:tblCellMar>
          <w:left w:w="70" w:type="dxa"/>
          <w:right w:w="70" w:type="dxa"/>
        </w:tblCellMar>
        <w:tblLook w:val="04A0" w:firstRow="1" w:lastRow="0" w:firstColumn="1" w:lastColumn="0" w:noHBand="0" w:noVBand="1"/>
      </w:tblPr>
      <w:tblGrid>
        <w:gridCol w:w="5479"/>
        <w:gridCol w:w="1142"/>
        <w:gridCol w:w="698"/>
        <w:gridCol w:w="952"/>
        <w:gridCol w:w="580"/>
        <w:gridCol w:w="532"/>
        <w:gridCol w:w="643"/>
      </w:tblGrid>
      <w:tr w:rsidR="001B41A5" w:rsidRPr="001B41A5" w:rsidTr="00814D77">
        <w:trPr>
          <w:trHeight w:val="303"/>
        </w:trPr>
        <w:tc>
          <w:tcPr>
            <w:tcW w:w="1002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jc w:val="center"/>
              <w:rPr>
                <w:rFonts w:ascii="Calibri" w:eastAsia="Times New Roman" w:hAnsi="Calibri" w:cs="Times New Roman"/>
                <w:b/>
                <w:bCs/>
                <w:color w:val="000000"/>
                <w:sz w:val="22"/>
                <w:szCs w:val="22"/>
              </w:rPr>
            </w:pPr>
            <w:r w:rsidRPr="001B41A5">
              <w:rPr>
                <w:rFonts w:ascii="Calibri" w:eastAsia="Times New Roman" w:hAnsi="Calibri" w:cs="Times New Roman"/>
                <w:b/>
                <w:bCs/>
                <w:color w:val="000000"/>
                <w:sz w:val="22"/>
                <w:szCs w:val="22"/>
              </w:rPr>
              <w:t>DATI PNE 2015</w:t>
            </w:r>
          </w:p>
        </w:tc>
      </w:tr>
      <w:tr w:rsidR="00814D77" w:rsidRPr="00814D77" w:rsidTr="00814D77">
        <w:trPr>
          <w:trHeight w:val="303"/>
        </w:trPr>
        <w:tc>
          <w:tcPr>
            <w:tcW w:w="10026" w:type="dxa"/>
            <w:gridSpan w:val="7"/>
            <w:tcBorders>
              <w:top w:val="nil"/>
              <w:left w:val="single" w:sz="4" w:space="0" w:color="auto"/>
              <w:bottom w:val="single" w:sz="4" w:space="0" w:color="auto"/>
              <w:right w:val="single" w:sz="4" w:space="0" w:color="auto"/>
            </w:tcBorders>
            <w:shd w:val="clear" w:color="auto" w:fill="auto"/>
            <w:noWrap/>
            <w:vAlign w:val="bottom"/>
            <w:hideMark/>
          </w:tcPr>
          <w:p w:rsidR="00814D77" w:rsidRPr="00814D77" w:rsidRDefault="00814D77" w:rsidP="001B41A5">
            <w:pPr>
              <w:rPr>
                <w:rFonts w:ascii="Calibri" w:eastAsia="Times New Roman" w:hAnsi="Calibri" w:cs="Times New Roman"/>
                <w:b/>
                <w:color w:val="000000"/>
                <w:sz w:val="22"/>
                <w:szCs w:val="22"/>
              </w:rPr>
            </w:pPr>
            <w:r w:rsidRPr="00814D77">
              <w:rPr>
                <w:rFonts w:ascii="Calibri" w:eastAsia="Times New Roman" w:hAnsi="Calibri" w:cs="Times New Roman"/>
                <w:b/>
                <w:color w:val="000000"/>
                <w:sz w:val="22"/>
                <w:szCs w:val="22"/>
              </w:rPr>
              <w:t>Intervento chirurgico per TM polmone: mortalità a 30 giorni</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STRUTTURA</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PROVINCIA</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N</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 GREZZA</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 xml:space="preserve">% ADJ </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RR</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P</w:t>
            </w:r>
          </w:p>
        </w:tc>
      </w:tr>
      <w:tr w:rsidR="001B41A5" w:rsidRPr="001B41A5" w:rsidTr="004472B4">
        <w:trPr>
          <w:trHeight w:val="303"/>
        </w:trPr>
        <w:tc>
          <w:tcPr>
            <w:tcW w:w="5479"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Italia-</w:t>
            </w:r>
          </w:p>
        </w:tc>
        <w:tc>
          <w:tcPr>
            <w:tcW w:w="1142" w:type="dxa"/>
            <w:tcBorders>
              <w:top w:val="nil"/>
              <w:left w:val="nil"/>
              <w:bottom w:val="single" w:sz="4" w:space="0" w:color="auto"/>
              <w:right w:val="single" w:sz="4" w:space="0" w:color="auto"/>
            </w:tcBorders>
            <w:shd w:val="clear" w:color="auto" w:fill="D9D9D9" w:themeFill="background1" w:themeFillShade="D9"/>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 </w:t>
            </w:r>
          </w:p>
        </w:tc>
        <w:tc>
          <w:tcPr>
            <w:tcW w:w="698" w:type="dxa"/>
            <w:tcBorders>
              <w:top w:val="nil"/>
              <w:left w:val="nil"/>
              <w:bottom w:val="single" w:sz="4" w:space="0" w:color="auto"/>
              <w:right w:val="single" w:sz="4" w:space="0" w:color="auto"/>
            </w:tcBorders>
            <w:shd w:val="clear" w:color="auto" w:fill="D9D9D9" w:themeFill="background1" w:themeFillShade="D9"/>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24424</w:t>
            </w:r>
          </w:p>
        </w:tc>
        <w:tc>
          <w:tcPr>
            <w:tcW w:w="952" w:type="dxa"/>
            <w:tcBorders>
              <w:top w:val="nil"/>
              <w:left w:val="nil"/>
              <w:bottom w:val="single" w:sz="4" w:space="0" w:color="auto"/>
              <w:right w:val="single" w:sz="4" w:space="0" w:color="auto"/>
            </w:tcBorders>
            <w:shd w:val="clear" w:color="auto" w:fill="D9D9D9" w:themeFill="background1" w:themeFillShade="D9"/>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1,29</w:t>
            </w:r>
          </w:p>
        </w:tc>
        <w:tc>
          <w:tcPr>
            <w:tcW w:w="580" w:type="dxa"/>
            <w:tcBorders>
              <w:top w:val="nil"/>
              <w:left w:val="nil"/>
              <w:bottom w:val="single" w:sz="4" w:space="0" w:color="auto"/>
              <w:right w:val="single" w:sz="4" w:space="0" w:color="auto"/>
            </w:tcBorders>
            <w:shd w:val="clear" w:color="auto" w:fill="D9D9D9" w:themeFill="background1" w:themeFillShade="D9"/>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D9D9D9" w:themeFill="background1" w:themeFillShade="D9"/>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D9D9D9" w:themeFill="background1" w:themeFillShade="D9"/>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 xml:space="preserve">A.O. Niguarda Ca' </w:t>
            </w:r>
            <w:proofErr w:type="spellStart"/>
            <w:r w:rsidRPr="001B41A5">
              <w:rPr>
                <w:rFonts w:ascii="Calibri" w:eastAsia="Times New Roman" w:hAnsi="Calibri" w:cs="Times New Roman"/>
                <w:color w:val="000000"/>
                <w:sz w:val="22"/>
                <w:szCs w:val="22"/>
              </w:rPr>
              <w:t>Granda</w:t>
            </w:r>
            <w:proofErr w:type="spellEnd"/>
            <w:r w:rsidRPr="001B41A5">
              <w:rPr>
                <w:rFonts w:ascii="Calibri" w:eastAsia="Times New Roman" w:hAnsi="Calibri" w:cs="Times New Roman"/>
                <w:color w:val="000000"/>
                <w:sz w:val="22"/>
                <w:szCs w:val="22"/>
              </w:rPr>
              <w:t>-Milano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MI</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239</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0,42</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0,4</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0,31</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0,246</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A.O. S. Paolo-Milano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MI</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121</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0,83</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0,68</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0,53</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0,528</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A.O. Ospedale Civile-Legnano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MI</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122</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0,82</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0,78</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0,61</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0,623</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A.O. Fondazione Macchi-Varese</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VA</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169</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0,59</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0,68</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0,53</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0,528</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A.O. Papa Giovanni XXIII-Bergamo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BG</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145</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A.O. Ospedale di Lecco-Lecco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LC</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115</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1,74</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1,22</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0,95</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0,947</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proofErr w:type="spellStart"/>
            <w:r w:rsidRPr="001B41A5">
              <w:rPr>
                <w:rFonts w:ascii="Calibri" w:eastAsia="Times New Roman" w:hAnsi="Calibri" w:cs="Times New Roman"/>
                <w:color w:val="000000"/>
                <w:sz w:val="22"/>
                <w:szCs w:val="22"/>
              </w:rPr>
              <w:t>Osp</w:t>
            </w:r>
            <w:proofErr w:type="spellEnd"/>
            <w:r w:rsidRPr="001B41A5">
              <w:rPr>
                <w:rFonts w:ascii="Calibri" w:eastAsia="Times New Roman" w:hAnsi="Calibri" w:cs="Times New Roman"/>
                <w:color w:val="000000"/>
                <w:sz w:val="22"/>
                <w:szCs w:val="22"/>
              </w:rPr>
              <w:t>. S. Anna-San Fermo Della Battaglia</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CO</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54</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proofErr w:type="spellStart"/>
            <w:r w:rsidRPr="001B41A5">
              <w:rPr>
                <w:rFonts w:ascii="Calibri" w:eastAsia="Times New Roman" w:hAnsi="Calibri" w:cs="Times New Roman"/>
                <w:color w:val="000000"/>
                <w:sz w:val="22"/>
                <w:szCs w:val="22"/>
              </w:rPr>
              <w:t>Osp</w:t>
            </w:r>
            <w:proofErr w:type="spellEnd"/>
            <w:r w:rsidRPr="001B41A5">
              <w:rPr>
                <w:rFonts w:ascii="Calibri" w:eastAsia="Times New Roman" w:hAnsi="Calibri" w:cs="Times New Roman"/>
                <w:color w:val="000000"/>
                <w:sz w:val="22"/>
                <w:szCs w:val="22"/>
              </w:rPr>
              <w:t>. Spedali Civili-Brescia</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BS</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571</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0,88</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0,97</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0,75</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0,526</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proofErr w:type="spellStart"/>
            <w:r w:rsidRPr="001B41A5">
              <w:rPr>
                <w:rFonts w:ascii="Calibri" w:eastAsia="Times New Roman" w:hAnsi="Calibri" w:cs="Times New Roman"/>
                <w:color w:val="000000"/>
                <w:sz w:val="22"/>
                <w:szCs w:val="22"/>
              </w:rPr>
              <w:t>Osp</w:t>
            </w:r>
            <w:proofErr w:type="spellEnd"/>
            <w:r w:rsidRPr="001B41A5">
              <w:rPr>
                <w:rFonts w:ascii="Calibri" w:eastAsia="Times New Roman" w:hAnsi="Calibri" w:cs="Times New Roman"/>
                <w:color w:val="000000"/>
                <w:sz w:val="22"/>
                <w:szCs w:val="22"/>
              </w:rPr>
              <w:t>. Generale Provinciale-Saronno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VA</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79</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1,27</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1,3</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1,01</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0,989</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proofErr w:type="spellStart"/>
            <w:r w:rsidRPr="001B41A5">
              <w:rPr>
                <w:rFonts w:ascii="Calibri" w:eastAsia="Times New Roman" w:hAnsi="Calibri" w:cs="Times New Roman"/>
                <w:color w:val="000000"/>
                <w:sz w:val="22"/>
                <w:szCs w:val="22"/>
              </w:rPr>
              <w:t>Osp</w:t>
            </w:r>
            <w:proofErr w:type="spellEnd"/>
            <w:r w:rsidRPr="001B41A5">
              <w:rPr>
                <w:rFonts w:ascii="Calibri" w:eastAsia="Times New Roman" w:hAnsi="Calibri" w:cs="Times New Roman"/>
                <w:color w:val="000000"/>
                <w:sz w:val="22"/>
                <w:szCs w:val="22"/>
              </w:rPr>
              <w:t>. Morelli-Sondalo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SO</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110</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0,91</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0,87</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0,68</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0,702</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b/>
                <w:bCs/>
                <w:color w:val="FF0000"/>
                <w:sz w:val="22"/>
                <w:szCs w:val="22"/>
              </w:rPr>
            </w:pPr>
            <w:proofErr w:type="spellStart"/>
            <w:r w:rsidRPr="001B41A5">
              <w:rPr>
                <w:rFonts w:ascii="Calibri" w:eastAsia="Times New Roman" w:hAnsi="Calibri" w:cs="Times New Roman"/>
                <w:b/>
                <w:bCs/>
                <w:color w:val="FF0000"/>
                <w:sz w:val="22"/>
                <w:szCs w:val="22"/>
              </w:rPr>
              <w:t>Osp</w:t>
            </w:r>
            <w:proofErr w:type="spellEnd"/>
            <w:r w:rsidRPr="001B41A5">
              <w:rPr>
                <w:rFonts w:ascii="Calibri" w:eastAsia="Times New Roman" w:hAnsi="Calibri" w:cs="Times New Roman"/>
                <w:b/>
                <w:bCs/>
                <w:color w:val="FF0000"/>
                <w:sz w:val="22"/>
                <w:szCs w:val="22"/>
              </w:rPr>
              <w:t>. C. Poma-Mantova</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b/>
                <w:bCs/>
                <w:color w:val="FF0000"/>
                <w:sz w:val="22"/>
                <w:szCs w:val="22"/>
              </w:rPr>
            </w:pPr>
            <w:r w:rsidRPr="001B41A5">
              <w:rPr>
                <w:rFonts w:ascii="Calibri" w:eastAsia="Times New Roman" w:hAnsi="Calibri" w:cs="Times New Roman"/>
                <w:b/>
                <w:bCs/>
                <w:color w:val="FF0000"/>
                <w:sz w:val="22"/>
                <w:szCs w:val="22"/>
              </w:rPr>
              <w:t>MN</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b/>
                <w:bCs/>
                <w:color w:val="FF0000"/>
                <w:sz w:val="22"/>
                <w:szCs w:val="22"/>
              </w:rPr>
            </w:pPr>
            <w:r w:rsidRPr="001B41A5">
              <w:rPr>
                <w:rFonts w:ascii="Calibri" w:eastAsia="Times New Roman" w:hAnsi="Calibri" w:cs="Times New Roman"/>
                <w:b/>
                <w:bCs/>
                <w:color w:val="FF0000"/>
                <w:sz w:val="22"/>
                <w:szCs w:val="22"/>
              </w:rPr>
              <w:t>161</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b/>
                <w:bCs/>
                <w:color w:val="FF0000"/>
                <w:sz w:val="22"/>
                <w:szCs w:val="22"/>
              </w:rPr>
            </w:pPr>
            <w:r w:rsidRPr="001B41A5">
              <w:rPr>
                <w:rFonts w:ascii="Calibri" w:eastAsia="Times New Roman" w:hAnsi="Calibri" w:cs="Times New Roman"/>
                <w:b/>
                <w:bCs/>
                <w:color w:val="FF0000"/>
                <w:sz w:val="22"/>
                <w:szCs w:val="22"/>
              </w:rPr>
              <w:t>3,73</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b/>
                <w:bCs/>
                <w:color w:val="FF0000"/>
                <w:sz w:val="22"/>
                <w:szCs w:val="22"/>
              </w:rPr>
            </w:pPr>
            <w:r w:rsidRPr="001B41A5">
              <w:rPr>
                <w:rFonts w:ascii="Calibri" w:eastAsia="Times New Roman" w:hAnsi="Calibri" w:cs="Times New Roman"/>
                <w:b/>
                <w:bCs/>
                <w:color w:val="FF0000"/>
                <w:sz w:val="22"/>
                <w:szCs w:val="22"/>
              </w:rPr>
              <w:t>3,32</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b/>
                <w:bCs/>
                <w:color w:val="FF0000"/>
                <w:sz w:val="22"/>
                <w:szCs w:val="22"/>
              </w:rPr>
            </w:pPr>
            <w:r w:rsidRPr="001B41A5">
              <w:rPr>
                <w:rFonts w:ascii="Calibri" w:eastAsia="Times New Roman" w:hAnsi="Calibri" w:cs="Times New Roman"/>
                <w:b/>
                <w:bCs/>
                <w:color w:val="FF0000"/>
                <w:sz w:val="22"/>
                <w:szCs w:val="22"/>
              </w:rPr>
              <w:t>2,58</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b/>
                <w:bCs/>
                <w:color w:val="FF0000"/>
                <w:sz w:val="22"/>
                <w:szCs w:val="22"/>
              </w:rPr>
            </w:pPr>
            <w:r w:rsidRPr="001B41A5">
              <w:rPr>
                <w:rFonts w:ascii="Calibri" w:eastAsia="Times New Roman" w:hAnsi="Calibri" w:cs="Times New Roman"/>
                <w:b/>
                <w:bCs/>
                <w:color w:val="FF0000"/>
                <w:sz w:val="22"/>
                <w:szCs w:val="22"/>
              </w:rPr>
              <w:t>0,028</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proofErr w:type="spellStart"/>
            <w:r w:rsidRPr="001B41A5">
              <w:rPr>
                <w:rFonts w:ascii="Calibri" w:eastAsia="Times New Roman" w:hAnsi="Calibri" w:cs="Times New Roman"/>
                <w:color w:val="000000"/>
                <w:sz w:val="22"/>
                <w:szCs w:val="22"/>
              </w:rPr>
              <w:t>Osp</w:t>
            </w:r>
            <w:proofErr w:type="spellEnd"/>
            <w:r w:rsidRPr="001B41A5">
              <w:rPr>
                <w:rFonts w:ascii="Calibri" w:eastAsia="Times New Roman" w:hAnsi="Calibri" w:cs="Times New Roman"/>
                <w:color w:val="000000"/>
                <w:sz w:val="22"/>
                <w:szCs w:val="22"/>
              </w:rPr>
              <w:t>. S. Gerardo-Monza</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MB</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228</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0,44</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0,55</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0,43</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0,397</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proofErr w:type="spellStart"/>
            <w:r w:rsidRPr="001B41A5">
              <w:rPr>
                <w:rFonts w:ascii="Calibri" w:eastAsia="Times New Roman" w:hAnsi="Calibri" w:cs="Times New Roman"/>
                <w:color w:val="000000"/>
                <w:sz w:val="22"/>
                <w:szCs w:val="22"/>
              </w:rPr>
              <w:t>IRCCSpr</w:t>
            </w:r>
            <w:proofErr w:type="spellEnd"/>
            <w:r w:rsidRPr="001B41A5">
              <w:rPr>
                <w:rFonts w:ascii="Calibri" w:eastAsia="Times New Roman" w:hAnsi="Calibri" w:cs="Times New Roman"/>
                <w:color w:val="000000"/>
                <w:sz w:val="22"/>
                <w:szCs w:val="22"/>
              </w:rPr>
              <w:t xml:space="preserve"> Istituto Europeo di Oncologia-Milano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MI</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1012</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0,69</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0,84</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0,65</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0,262</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proofErr w:type="spellStart"/>
            <w:r w:rsidRPr="001B41A5">
              <w:rPr>
                <w:rFonts w:ascii="Calibri" w:eastAsia="Times New Roman" w:hAnsi="Calibri" w:cs="Times New Roman"/>
                <w:color w:val="000000"/>
                <w:sz w:val="22"/>
                <w:szCs w:val="22"/>
              </w:rPr>
              <w:t>IRCCSpr</w:t>
            </w:r>
            <w:proofErr w:type="spellEnd"/>
            <w:r w:rsidRPr="001B41A5">
              <w:rPr>
                <w:rFonts w:ascii="Calibri" w:eastAsia="Times New Roman" w:hAnsi="Calibri" w:cs="Times New Roman"/>
                <w:color w:val="000000"/>
                <w:sz w:val="22"/>
                <w:szCs w:val="22"/>
              </w:rPr>
              <w:t xml:space="preserve"> S. Raffaele-Milano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MI</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393</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0,76</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0,76</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0,59</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0,371</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proofErr w:type="spellStart"/>
            <w:r w:rsidRPr="001B41A5">
              <w:rPr>
                <w:rFonts w:ascii="Calibri" w:eastAsia="Times New Roman" w:hAnsi="Calibri" w:cs="Times New Roman"/>
                <w:color w:val="000000"/>
                <w:sz w:val="22"/>
                <w:szCs w:val="22"/>
              </w:rPr>
              <w:lastRenderedPageBreak/>
              <w:t>IRCCSpr</w:t>
            </w:r>
            <w:proofErr w:type="spellEnd"/>
            <w:r w:rsidRPr="001B41A5">
              <w:rPr>
                <w:rFonts w:ascii="Calibri" w:eastAsia="Times New Roman" w:hAnsi="Calibri" w:cs="Times New Roman"/>
                <w:color w:val="000000"/>
                <w:sz w:val="22"/>
                <w:szCs w:val="22"/>
              </w:rPr>
              <w:t xml:space="preserve"> </w:t>
            </w:r>
            <w:proofErr w:type="spellStart"/>
            <w:r w:rsidRPr="001B41A5">
              <w:rPr>
                <w:rFonts w:ascii="Calibri" w:eastAsia="Times New Roman" w:hAnsi="Calibri" w:cs="Times New Roman"/>
                <w:color w:val="000000"/>
                <w:sz w:val="22"/>
                <w:szCs w:val="22"/>
              </w:rPr>
              <w:t>Humanitas</w:t>
            </w:r>
            <w:proofErr w:type="spellEnd"/>
            <w:r w:rsidRPr="001B41A5">
              <w:rPr>
                <w:rFonts w:ascii="Calibri" w:eastAsia="Times New Roman" w:hAnsi="Calibri" w:cs="Times New Roman"/>
                <w:color w:val="000000"/>
                <w:sz w:val="22"/>
                <w:szCs w:val="22"/>
              </w:rPr>
              <w:t>-Rozzano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MI</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591</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1,52</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1,78</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1,38</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0,341</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proofErr w:type="spellStart"/>
            <w:r w:rsidRPr="001B41A5">
              <w:rPr>
                <w:rFonts w:ascii="Calibri" w:eastAsia="Times New Roman" w:hAnsi="Calibri" w:cs="Times New Roman"/>
                <w:color w:val="000000"/>
                <w:sz w:val="22"/>
                <w:szCs w:val="22"/>
              </w:rPr>
              <w:t>IRCCSf</w:t>
            </w:r>
            <w:proofErr w:type="spellEnd"/>
            <w:r w:rsidRPr="001B41A5">
              <w:rPr>
                <w:rFonts w:ascii="Calibri" w:eastAsia="Times New Roman" w:hAnsi="Calibri" w:cs="Times New Roman"/>
                <w:color w:val="000000"/>
                <w:sz w:val="22"/>
                <w:szCs w:val="22"/>
              </w:rPr>
              <w:t xml:space="preserve"> Policlinico S. Matteo-Pavia</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PV</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130</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proofErr w:type="spellStart"/>
            <w:r w:rsidRPr="001B41A5">
              <w:rPr>
                <w:rFonts w:ascii="Calibri" w:eastAsia="Times New Roman" w:hAnsi="Calibri" w:cs="Times New Roman"/>
                <w:color w:val="000000"/>
                <w:sz w:val="22"/>
                <w:szCs w:val="22"/>
              </w:rPr>
              <w:t>IRCCSf</w:t>
            </w:r>
            <w:proofErr w:type="spellEnd"/>
            <w:r w:rsidRPr="001B41A5">
              <w:rPr>
                <w:rFonts w:ascii="Calibri" w:eastAsia="Times New Roman" w:hAnsi="Calibri" w:cs="Times New Roman"/>
                <w:color w:val="000000"/>
                <w:sz w:val="22"/>
                <w:szCs w:val="22"/>
              </w:rPr>
              <w:t xml:space="preserve"> Istituto Nazionale dei Tumori-Milano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MI</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625</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1,44</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1,9</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1,47</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0,252</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proofErr w:type="spellStart"/>
            <w:r w:rsidRPr="001B41A5">
              <w:rPr>
                <w:rFonts w:ascii="Calibri" w:eastAsia="Times New Roman" w:hAnsi="Calibri" w:cs="Times New Roman"/>
                <w:color w:val="000000"/>
                <w:sz w:val="22"/>
                <w:szCs w:val="22"/>
              </w:rPr>
              <w:t>IRCCSf</w:t>
            </w:r>
            <w:proofErr w:type="spellEnd"/>
            <w:r w:rsidRPr="001B41A5">
              <w:rPr>
                <w:rFonts w:ascii="Calibri" w:eastAsia="Times New Roman" w:hAnsi="Calibri" w:cs="Times New Roman"/>
                <w:color w:val="000000"/>
                <w:sz w:val="22"/>
                <w:szCs w:val="22"/>
              </w:rPr>
              <w:t xml:space="preserve"> Ca' </w:t>
            </w:r>
            <w:proofErr w:type="spellStart"/>
            <w:r w:rsidRPr="001B41A5">
              <w:rPr>
                <w:rFonts w:ascii="Calibri" w:eastAsia="Times New Roman" w:hAnsi="Calibri" w:cs="Times New Roman"/>
                <w:color w:val="000000"/>
                <w:sz w:val="22"/>
                <w:szCs w:val="22"/>
              </w:rPr>
              <w:t>Granda</w:t>
            </w:r>
            <w:proofErr w:type="spellEnd"/>
            <w:r w:rsidRPr="001B41A5">
              <w:rPr>
                <w:rFonts w:ascii="Calibri" w:eastAsia="Times New Roman" w:hAnsi="Calibri" w:cs="Times New Roman"/>
                <w:color w:val="000000"/>
                <w:sz w:val="22"/>
                <w:szCs w:val="22"/>
              </w:rPr>
              <w:t xml:space="preserve"> - Ospedale Maggi-Milano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MI</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332</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0,6</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0,71</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0,55</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0,406</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proofErr w:type="spellStart"/>
            <w:r w:rsidRPr="001B41A5">
              <w:rPr>
                <w:rFonts w:ascii="Calibri" w:eastAsia="Times New Roman" w:hAnsi="Calibri" w:cs="Times New Roman"/>
                <w:color w:val="000000"/>
                <w:sz w:val="22"/>
                <w:szCs w:val="22"/>
              </w:rPr>
              <w:t>Osp.C</w:t>
            </w:r>
            <w:proofErr w:type="spellEnd"/>
            <w:r w:rsidRPr="001B41A5">
              <w:rPr>
                <w:rFonts w:ascii="Calibri" w:eastAsia="Times New Roman" w:hAnsi="Calibri" w:cs="Times New Roman"/>
                <w:color w:val="000000"/>
                <w:sz w:val="22"/>
                <w:szCs w:val="22"/>
              </w:rPr>
              <w:t xml:space="preserve">. </w:t>
            </w:r>
            <w:proofErr w:type="spellStart"/>
            <w:r w:rsidRPr="001B41A5">
              <w:rPr>
                <w:rFonts w:ascii="Calibri" w:eastAsia="Times New Roman" w:hAnsi="Calibri" w:cs="Times New Roman"/>
                <w:color w:val="000000"/>
                <w:sz w:val="22"/>
                <w:szCs w:val="22"/>
              </w:rPr>
              <w:t>Valduce</w:t>
            </w:r>
            <w:proofErr w:type="spellEnd"/>
            <w:r w:rsidRPr="001B41A5">
              <w:rPr>
                <w:rFonts w:ascii="Calibri" w:eastAsia="Times New Roman" w:hAnsi="Calibri" w:cs="Times New Roman"/>
                <w:color w:val="000000"/>
                <w:sz w:val="22"/>
                <w:szCs w:val="22"/>
              </w:rPr>
              <w:t>-Como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CO</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143</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1,4</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1,19</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0,93</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0,914</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proofErr w:type="spellStart"/>
            <w:r w:rsidRPr="001B41A5">
              <w:rPr>
                <w:rFonts w:ascii="Calibri" w:eastAsia="Times New Roman" w:hAnsi="Calibri" w:cs="Times New Roman"/>
                <w:color w:val="000000"/>
                <w:sz w:val="22"/>
                <w:szCs w:val="22"/>
              </w:rPr>
              <w:t>Osp.C</w:t>
            </w:r>
            <w:proofErr w:type="spellEnd"/>
            <w:r w:rsidRPr="001B41A5">
              <w:rPr>
                <w:rFonts w:ascii="Calibri" w:eastAsia="Times New Roman" w:hAnsi="Calibri" w:cs="Times New Roman"/>
                <w:color w:val="000000"/>
                <w:sz w:val="22"/>
                <w:szCs w:val="22"/>
              </w:rPr>
              <w:t>. S. Giuseppe-Milano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MI</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102</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1,96</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2,01</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1,56</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0,531</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 xml:space="preserve">CCA </w:t>
            </w:r>
            <w:proofErr w:type="spellStart"/>
            <w:r w:rsidRPr="001B41A5">
              <w:rPr>
                <w:rFonts w:ascii="Calibri" w:eastAsia="Times New Roman" w:hAnsi="Calibri" w:cs="Times New Roman"/>
                <w:color w:val="000000"/>
                <w:sz w:val="22"/>
                <w:szCs w:val="22"/>
              </w:rPr>
              <w:t>Ist</w:t>
            </w:r>
            <w:proofErr w:type="spellEnd"/>
            <w:r w:rsidRPr="001B41A5">
              <w:rPr>
                <w:rFonts w:ascii="Calibri" w:eastAsia="Times New Roman" w:hAnsi="Calibri" w:cs="Times New Roman"/>
                <w:color w:val="000000"/>
                <w:sz w:val="22"/>
                <w:szCs w:val="22"/>
              </w:rPr>
              <w:t>. Clinico S. Ambrogio SPA-Milano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MI</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50</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 xml:space="preserve">CCA Cliniche </w:t>
            </w:r>
            <w:proofErr w:type="spellStart"/>
            <w:r w:rsidRPr="001B41A5">
              <w:rPr>
                <w:rFonts w:ascii="Calibri" w:eastAsia="Times New Roman" w:hAnsi="Calibri" w:cs="Times New Roman"/>
                <w:color w:val="000000"/>
                <w:sz w:val="22"/>
                <w:szCs w:val="22"/>
              </w:rPr>
              <w:t>Gavazzeni</w:t>
            </w:r>
            <w:proofErr w:type="spellEnd"/>
            <w:r w:rsidRPr="001B41A5">
              <w:rPr>
                <w:rFonts w:ascii="Calibri" w:eastAsia="Times New Roman" w:hAnsi="Calibri" w:cs="Times New Roman"/>
                <w:color w:val="000000"/>
                <w:sz w:val="22"/>
                <w:szCs w:val="22"/>
              </w:rPr>
              <w:t xml:space="preserve"> SPA-Bergamo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BG</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268</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1,87</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2,07</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1,61</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0,294</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 xml:space="preserve">CCA </w:t>
            </w:r>
            <w:proofErr w:type="spellStart"/>
            <w:r w:rsidRPr="001B41A5">
              <w:rPr>
                <w:rFonts w:ascii="Calibri" w:eastAsia="Times New Roman" w:hAnsi="Calibri" w:cs="Times New Roman"/>
                <w:color w:val="000000"/>
                <w:sz w:val="22"/>
                <w:szCs w:val="22"/>
              </w:rPr>
              <w:t>Fondaz</w:t>
            </w:r>
            <w:proofErr w:type="spellEnd"/>
            <w:r w:rsidRPr="001B41A5">
              <w:rPr>
                <w:rFonts w:ascii="Calibri" w:eastAsia="Times New Roman" w:hAnsi="Calibri" w:cs="Times New Roman"/>
                <w:color w:val="000000"/>
                <w:sz w:val="22"/>
                <w:szCs w:val="22"/>
              </w:rPr>
              <w:t>. Poliambulanza-Brescia</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BS</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83</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2,41</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2,3</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1,79</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0,42</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A.O. Ospedale di Circolo-Vizzolo Predabissi</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MI</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30</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3,33</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b/>
                <w:bCs/>
                <w:color w:val="FF0000"/>
                <w:sz w:val="22"/>
                <w:szCs w:val="22"/>
              </w:rPr>
            </w:pPr>
            <w:r w:rsidRPr="001B41A5">
              <w:rPr>
                <w:rFonts w:ascii="Calibri" w:eastAsia="Times New Roman" w:hAnsi="Calibri" w:cs="Times New Roman"/>
                <w:b/>
                <w:bCs/>
                <w:color w:val="FF0000"/>
                <w:sz w:val="22"/>
                <w:szCs w:val="22"/>
              </w:rPr>
              <w:t>A.O. Ospedale Maggiore-Crema</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b/>
                <w:bCs/>
                <w:color w:val="FF0000"/>
                <w:sz w:val="22"/>
                <w:szCs w:val="22"/>
              </w:rPr>
            </w:pPr>
            <w:r w:rsidRPr="001B41A5">
              <w:rPr>
                <w:rFonts w:ascii="Calibri" w:eastAsia="Times New Roman" w:hAnsi="Calibri" w:cs="Times New Roman"/>
                <w:b/>
                <w:bCs/>
                <w:color w:val="FF0000"/>
                <w:sz w:val="22"/>
                <w:szCs w:val="22"/>
              </w:rPr>
              <w:t>CR</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b/>
                <w:bCs/>
                <w:color w:val="FF0000"/>
                <w:sz w:val="22"/>
                <w:szCs w:val="22"/>
              </w:rPr>
            </w:pPr>
            <w:r w:rsidRPr="001B41A5">
              <w:rPr>
                <w:rFonts w:ascii="Calibri" w:eastAsia="Times New Roman" w:hAnsi="Calibri" w:cs="Times New Roman"/>
                <w:b/>
                <w:bCs/>
                <w:color w:val="FF0000"/>
                <w:sz w:val="22"/>
                <w:szCs w:val="22"/>
              </w:rPr>
              <w:t>9</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b/>
                <w:bCs/>
                <w:color w:val="FF0000"/>
                <w:sz w:val="22"/>
                <w:szCs w:val="22"/>
              </w:rPr>
            </w:pPr>
            <w:r w:rsidRPr="001B41A5">
              <w:rPr>
                <w:rFonts w:ascii="Calibri" w:eastAsia="Times New Roman" w:hAnsi="Calibri" w:cs="Times New Roman"/>
                <w:b/>
                <w:bCs/>
                <w:color w:val="FF0000"/>
                <w:sz w:val="22"/>
                <w:szCs w:val="22"/>
              </w:rPr>
              <w:t>11,11</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b/>
                <w:bCs/>
                <w:color w:val="FF0000"/>
                <w:sz w:val="22"/>
                <w:szCs w:val="22"/>
              </w:rPr>
            </w:pPr>
            <w:r w:rsidRPr="001B41A5">
              <w:rPr>
                <w:rFonts w:ascii="Calibri" w:eastAsia="Times New Roman" w:hAnsi="Calibri" w:cs="Times New Roman"/>
                <w:b/>
                <w:bCs/>
                <w:color w:val="FF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b/>
                <w:bCs/>
                <w:color w:val="FF0000"/>
                <w:sz w:val="22"/>
                <w:szCs w:val="22"/>
              </w:rPr>
            </w:pPr>
            <w:r w:rsidRPr="001B41A5">
              <w:rPr>
                <w:rFonts w:ascii="Calibri" w:eastAsia="Times New Roman" w:hAnsi="Calibri" w:cs="Times New Roman"/>
                <w:b/>
                <w:bCs/>
                <w:color w:val="FF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b/>
                <w:bCs/>
                <w:color w:val="FF0000"/>
                <w:sz w:val="22"/>
                <w:szCs w:val="22"/>
              </w:rPr>
            </w:pPr>
            <w:r w:rsidRPr="001B41A5">
              <w:rPr>
                <w:rFonts w:ascii="Calibri" w:eastAsia="Times New Roman" w:hAnsi="Calibri" w:cs="Times New Roman"/>
                <w:b/>
                <w:bCs/>
                <w:color w:val="FF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A.O. Bolognini-Seriate</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BG</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2</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A.O. Fatebenefratelli e Oftalmico-Milano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MI</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5</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A.O. S. Carlo Borromeo-Milano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MI</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22</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 xml:space="preserve">A.O. G. </w:t>
            </w:r>
            <w:proofErr w:type="spellStart"/>
            <w:r w:rsidRPr="001B41A5">
              <w:rPr>
                <w:rFonts w:ascii="Calibri" w:eastAsia="Times New Roman" w:hAnsi="Calibri" w:cs="Times New Roman"/>
                <w:color w:val="000000"/>
                <w:sz w:val="22"/>
                <w:szCs w:val="22"/>
              </w:rPr>
              <w:t>Salvini</w:t>
            </w:r>
            <w:proofErr w:type="spellEnd"/>
            <w:r w:rsidRPr="001B41A5">
              <w:rPr>
                <w:rFonts w:ascii="Calibri" w:eastAsia="Times New Roman" w:hAnsi="Calibri" w:cs="Times New Roman"/>
                <w:color w:val="000000"/>
                <w:sz w:val="22"/>
                <w:szCs w:val="22"/>
              </w:rPr>
              <w:t>-Garbagnate Milanese</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MI</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43</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 xml:space="preserve">A.O. Valtellina e </w:t>
            </w:r>
            <w:proofErr w:type="spellStart"/>
            <w:r w:rsidRPr="001B41A5">
              <w:rPr>
                <w:rFonts w:ascii="Calibri" w:eastAsia="Times New Roman" w:hAnsi="Calibri" w:cs="Times New Roman"/>
                <w:color w:val="000000"/>
                <w:sz w:val="22"/>
                <w:szCs w:val="22"/>
              </w:rPr>
              <w:t>Valchiavenna</w:t>
            </w:r>
            <w:proofErr w:type="spellEnd"/>
            <w:r w:rsidRPr="001B41A5">
              <w:rPr>
                <w:rFonts w:ascii="Calibri" w:eastAsia="Times New Roman" w:hAnsi="Calibri" w:cs="Times New Roman"/>
                <w:color w:val="000000"/>
                <w:sz w:val="22"/>
                <w:szCs w:val="22"/>
              </w:rPr>
              <w:t>-Sondrio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SO</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 xml:space="preserve">A.O. </w:t>
            </w:r>
            <w:proofErr w:type="spellStart"/>
            <w:r w:rsidRPr="001B41A5">
              <w:rPr>
                <w:rFonts w:ascii="Calibri" w:eastAsia="Times New Roman" w:hAnsi="Calibri" w:cs="Times New Roman"/>
                <w:color w:val="000000"/>
                <w:sz w:val="22"/>
                <w:szCs w:val="22"/>
              </w:rPr>
              <w:t>Mellino</w:t>
            </w:r>
            <w:proofErr w:type="spellEnd"/>
            <w:r w:rsidRPr="001B41A5">
              <w:rPr>
                <w:rFonts w:ascii="Calibri" w:eastAsia="Times New Roman" w:hAnsi="Calibri" w:cs="Times New Roman"/>
                <w:color w:val="000000"/>
                <w:sz w:val="22"/>
                <w:szCs w:val="22"/>
              </w:rPr>
              <w:t xml:space="preserve"> </w:t>
            </w:r>
            <w:proofErr w:type="spellStart"/>
            <w:r w:rsidRPr="001B41A5">
              <w:rPr>
                <w:rFonts w:ascii="Calibri" w:eastAsia="Times New Roman" w:hAnsi="Calibri" w:cs="Times New Roman"/>
                <w:color w:val="000000"/>
                <w:sz w:val="22"/>
                <w:szCs w:val="22"/>
              </w:rPr>
              <w:t>Mellini</w:t>
            </w:r>
            <w:proofErr w:type="spellEnd"/>
            <w:r w:rsidRPr="001B41A5">
              <w:rPr>
                <w:rFonts w:ascii="Calibri" w:eastAsia="Times New Roman" w:hAnsi="Calibri" w:cs="Times New Roman"/>
                <w:color w:val="000000"/>
                <w:sz w:val="22"/>
                <w:szCs w:val="22"/>
              </w:rPr>
              <w:t>-Chiari</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BS</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2</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proofErr w:type="spellStart"/>
            <w:r w:rsidRPr="001B41A5">
              <w:rPr>
                <w:rFonts w:ascii="Calibri" w:eastAsia="Times New Roman" w:hAnsi="Calibri" w:cs="Times New Roman"/>
                <w:color w:val="000000"/>
                <w:sz w:val="22"/>
                <w:szCs w:val="22"/>
              </w:rPr>
              <w:t>Osp</w:t>
            </w:r>
            <w:proofErr w:type="spellEnd"/>
            <w:r w:rsidRPr="001B41A5">
              <w:rPr>
                <w:rFonts w:ascii="Calibri" w:eastAsia="Times New Roman" w:hAnsi="Calibri" w:cs="Times New Roman"/>
                <w:color w:val="000000"/>
                <w:sz w:val="22"/>
                <w:szCs w:val="22"/>
              </w:rPr>
              <w:t>. di Circolo-Busto Arsizio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VA</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2</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proofErr w:type="spellStart"/>
            <w:r w:rsidRPr="001B41A5">
              <w:rPr>
                <w:rFonts w:ascii="Calibri" w:eastAsia="Times New Roman" w:hAnsi="Calibri" w:cs="Times New Roman"/>
                <w:color w:val="000000"/>
                <w:sz w:val="22"/>
                <w:szCs w:val="22"/>
              </w:rPr>
              <w:t>Osp</w:t>
            </w:r>
            <w:proofErr w:type="spellEnd"/>
            <w:r w:rsidRPr="001B41A5">
              <w:rPr>
                <w:rFonts w:ascii="Calibri" w:eastAsia="Times New Roman" w:hAnsi="Calibri" w:cs="Times New Roman"/>
                <w:color w:val="000000"/>
                <w:sz w:val="22"/>
                <w:szCs w:val="22"/>
              </w:rPr>
              <w:t>. Città di Sesto S. Giovanni-Sesto San Giovanni</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MI</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6</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proofErr w:type="spellStart"/>
            <w:r w:rsidRPr="001B41A5">
              <w:rPr>
                <w:rFonts w:ascii="Calibri" w:eastAsia="Times New Roman" w:hAnsi="Calibri" w:cs="Times New Roman"/>
                <w:color w:val="000000"/>
                <w:sz w:val="22"/>
                <w:szCs w:val="22"/>
              </w:rPr>
              <w:t>Osp</w:t>
            </w:r>
            <w:proofErr w:type="spellEnd"/>
            <w:r w:rsidRPr="001B41A5">
              <w:rPr>
                <w:rFonts w:ascii="Calibri" w:eastAsia="Times New Roman" w:hAnsi="Calibri" w:cs="Times New Roman"/>
                <w:color w:val="000000"/>
                <w:sz w:val="22"/>
                <w:szCs w:val="22"/>
              </w:rPr>
              <w:t>. Maggiore-Lodi</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LO</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26</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proofErr w:type="spellStart"/>
            <w:r w:rsidRPr="001B41A5">
              <w:rPr>
                <w:rFonts w:ascii="Calibri" w:eastAsia="Times New Roman" w:hAnsi="Calibri" w:cs="Times New Roman"/>
                <w:color w:val="000000"/>
                <w:sz w:val="22"/>
                <w:szCs w:val="22"/>
              </w:rPr>
              <w:t>Osp</w:t>
            </w:r>
            <w:proofErr w:type="spellEnd"/>
            <w:r w:rsidRPr="001B41A5">
              <w:rPr>
                <w:rFonts w:ascii="Calibri" w:eastAsia="Times New Roman" w:hAnsi="Calibri" w:cs="Times New Roman"/>
                <w:color w:val="000000"/>
                <w:sz w:val="22"/>
                <w:szCs w:val="22"/>
              </w:rPr>
              <w:t xml:space="preserve">. Civile G. </w:t>
            </w:r>
            <w:proofErr w:type="spellStart"/>
            <w:r w:rsidRPr="001B41A5">
              <w:rPr>
                <w:rFonts w:ascii="Calibri" w:eastAsia="Times New Roman" w:hAnsi="Calibri" w:cs="Times New Roman"/>
                <w:color w:val="000000"/>
                <w:sz w:val="22"/>
                <w:szCs w:val="22"/>
              </w:rPr>
              <w:t>Fornaroli</w:t>
            </w:r>
            <w:proofErr w:type="spellEnd"/>
            <w:r w:rsidRPr="001B41A5">
              <w:rPr>
                <w:rFonts w:ascii="Calibri" w:eastAsia="Times New Roman" w:hAnsi="Calibri" w:cs="Times New Roman"/>
                <w:color w:val="000000"/>
                <w:sz w:val="22"/>
                <w:szCs w:val="22"/>
              </w:rPr>
              <w:t>-Magenta</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MI</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3</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proofErr w:type="spellStart"/>
            <w:r w:rsidRPr="001B41A5">
              <w:rPr>
                <w:rFonts w:ascii="Calibri" w:eastAsia="Times New Roman" w:hAnsi="Calibri" w:cs="Times New Roman"/>
                <w:color w:val="000000"/>
                <w:sz w:val="22"/>
                <w:szCs w:val="22"/>
              </w:rPr>
              <w:t>Osp</w:t>
            </w:r>
            <w:proofErr w:type="spellEnd"/>
            <w:r w:rsidRPr="001B41A5">
              <w:rPr>
                <w:rFonts w:ascii="Calibri" w:eastAsia="Times New Roman" w:hAnsi="Calibri" w:cs="Times New Roman"/>
                <w:color w:val="000000"/>
                <w:sz w:val="22"/>
                <w:szCs w:val="22"/>
              </w:rPr>
              <w:t>. di Treviglio e Caravaggio-Treviglio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BG</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37</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proofErr w:type="spellStart"/>
            <w:r w:rsidRPr="001B41A5">
              <w:rPr>
                <w:rFonts w:ascii="Calibri" w:eastAsia="Times New Roman" w:hAnsi="Calibri" w:cs="Times New Roman"/>
                <w:color w:val="000000"/>
                <w:sz w:val="22"/>
                <w:szCs w:val="22"/>
              </w:rPr>
              <w:t>Osp</w:t>
            </w:r>
            <w:proofErr w:type="spellEnd"/>
            <w:r w:rsidRPr="001B41A5">
              <w:rPr>
                <w:rFonts w:ascii="Calibri" w:eastAsia="Times New Roman" w:hAnsi="Calibri" w:cs="Times New Roman"/>
                <w:color w:val="000000"/>
                <w:sz w:val="22"/>
                <w:szCs w:val="22"/>
              </w:rPr>
              <w:t>. di Desenzano-Desenzano Del Garda</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BS</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3</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proofErr w:type="spellStart"/>
            <w:r w:rsidRPr="001B41A5">
              <w:rPr>
                <w:rFonts w:ascii="Calibri" w:eastAsia="Times New Roman" w:hAnsi="Calibri" w:cs="Times New Roman"/>
                <w:color w:val="000000"/>
                <w:sz w:val="22"/>
                <w:szCs w:val="22"/>
              </w:rPr>
              <w:t>Osp</w:t>
            </w:r>
            <w:proofErr w:type="spellEnd"/>
            <w:r w:rsidRPr="001B41A5">
              <w:rPr>
                <w:rFonts w:ascii="Calibri" w:eastAsia="Times New Roman" w:hAnsi="Calibri" w:cs="Times New Roman"/>
                <w:color w:val="000000"/>
                <w:sz w:val="22"/>
                <w:szCs w:val="22"/>
              </w:rPr>
              <w:t>. di Manerbio-Manerbio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BS</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2</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proofErr w:type="spellStart"/>
            <w:r w:rsidRPr="001B41A5">
              <w:rPr>
                <w:rFonts w:ascii="Calibri" w:eastAsia="Times New Roman" w:hAnsi="Calibri" w:cs="Times New Roman"/>
                <w:color w:val="000000"/>
                <w:sz w:val="22"/>
                <w:szCs w:val="22"/>
              </w:rPr>
              <w:t>Osp</w:t>
            </w:r>
            <w:proofErr w:type="spellEnd"/>
            <w:r w:rsidRPr="001B41A5">
              <w:rPr>
                <w:rFonts w:ascii="Calibri" w:eastAsia="Times New Roman" w:hAnsi="Calibri" w:cs="Times New Roman"/>
                <w:color w:val="000000"/>
                <w:sz w:val="22"/>
                <w:szCs w:val="22"/>
              </w:rPr>
              <w:t>. Civile-Voghera</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PV</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b/>
                <w:bCs/>
                <w:color w:val="FF0000"/>
                <w:sz w:val="22"/>
                <w:szCs w:val="22"/>
              </w:rPr>
            </w:pPr>
            <w:proofErr w:type="spellStart"/>
            <w:r w:rsidRPr="001B41A5">
              <w:rPr>
                <w:rFonts w:ascii="Calibri" w:eastAsia="Times New Roman" w:hAnsi="Calibri" w:cs="Times New Roman"/>
                <w:b/>
                <w:bCs/>
                <w:color w:val="FF0000"/>
                <w:sz w:val="22"/>
                <w:szCs w:val="22"/>
              </w:rPr>
              <w:t>Osp</w:t>
            </w:r>
            <w:proofErr w:type="spellEnd"/>
            <w:r w:rsidRPr="001B41A5">
              <w:rPr>
                <w:rFonts w:ascii="Calibri" w:eastAsia="Times New Roman" w:hAnsi="Calibri" w:cs="Times New Roman"/>
                <w:b/>
                <w:bCs/>
                <w:color w:val="FF0000"/>
                <w:sz w:val="22"/>
                <w:szCs w:val="22"/>
              </w:rPr>
              <w:t>. Oglio Po-Casalmaggiore</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b/>
                <w:bCs/>
                <w:color w:val="FF0000"/>
                <w:sz w:val="22"/>
                <w:szCs w:val="22"/>
              </w:rPr>
            </w:pPr>
            <w:r w:rsidRPr="001B41A5">
              <w:rPr>
                <w:rFonts w:ascii="Calibri" w:eastAsia="Times New Roman" w:hAnsi="Calibri" w:cs="Times New Roman"/>
                <w:b/>
                <w:bCs/>
                <w:color w:val="FF0000"/>
                <w:sz w:val="22"/>
                <w:szCs w:val="22"/>
              </w:rPr>
              <w:t>CR</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b/>
                <w:bCs/>
                <w:color w:val="FF0000"/>
                <w:sz w:val="22"/>
                <w:szCs w:val="22"/>
              </w:rPr>
            </w:pPr>
            <w:r w:rsidRPr="001B41A5">
              <w:rPr>
                <w:rFonts w:ascii="Calibri" w:eastAsia="Times New Roman" w:hAnsi="Calibri" w:cs="Times New Roman"/>
                <w:b/>
                <w:bCs/>
                <w:color w:val="FF0000"/>
                <w:sz w:val="22"/>
                <w:szCs w:val="22"/>
              </w:rPr>
              <w:t>8</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b/>
                <w:bCs/>
                <w:color w:val="FF0000"/>
                <w:sz w:val="22"/>
                <w:szCs w:val="22"/>
              </w:rPr>
            </w:pPr>
            <w:r w:rsidRPr="001B41A5">
              <w:rPr>
                <w:rFonts w:ascii="Calibri" w:eastAsia="Times New Roman" w:hAnsi="Calibri" w:cs="Times New Roman"/>
                <w:b/>
                <w:bCs/>
                <w:color w:val="FF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b/>
                <w:bCs/>
                <w:color w:val="FF0000"/>
                <w:sz w:val="22"/>
                <w:szCs w:val="22"/>
              </w:rPr>
            </w:pPr>
            <w:r w:rsidRPr="001B41A5">
              <w:rPr>
                <w:rFonts w:ascii="Calibri" w:eastAsia="Times New Roman" w:hAnsi="Calibri" w:cs="Times New Roman"/>
                <w:b/>
                <w:bCs/>
                <w:color w:val="FF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b/>
                <w:bCs/>
                <w:color w:val="FF0000"/>
                <w:sz w:val="22"/>
                <w:szCs w:val="22"/>
              </w:rPr>
            </w:pPr>
            <w:r w:rsidRPr="001B41A5">
              <w:rPr>
                <w:rFonts w:ascii="Calibri" w:eastAsia="Times New Roman" w:hAnsi="Calibri" w:cs="Times New Roman"/>
                <w:b/>
                <w:bCs/>
                <w:color w:val="FF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b/>
                <w:bCs/>
                <w:color w:val="FF0000"/>
                <w:sz w:val="22"/>
                <w:szCs w:val="22"/>
              </w:rPr>
            </w:pPr>
            <w:r w:rsidRPr="001B41A5">
              <w:rPr>
                <w:rFonts w:ascii="Calibri" w:eastAsia="Times New Roman" w:hAnsi="Calibri" w:cs="Times New Roman"/>
                <w:b/>
                <w:bCs/>
                <w:color w:val="FF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b/>
                <w:bCs/>
                <w:color w:val="FF0000"/>
                <w:sz w:val="22"/>
                <w:szCs w:val="22"/>
              </w:rPr>
            </w:pPr>
            <w:proofErr w:type="spellStart"/>
            <w:r w:rsidRPr="001B41A5">
              <w:rPr>
                <w:rFonts w:ascii="Calibri" w:eastAsia="Times New Roman" w:hAnsi="Calibri" w:cs="Times New Roman"/>
                <w:b/>
                <w:bCs/>
                <w:color w:val="FF0000"/>
                <w:sz w:val="22"/>
                <w:szCs w:val="22"/>
              </w:rPr>
              <w:t>Osp</w:t>
            </w:r>
            <w:proofErr w:type="spellEnd"/>
            <w:r w:rsidRPr="001B41A5">
              <w:rPr>
                <w:rFonts w:ascii="Calibri" w:eastAsia="Times New Roman" w:hAnsi="Calibri" w:cs="Times New Roman"/>
                <w:b/>
                <w:bCs/>
                <w:color w:val="FF0000"/>
                <w:sz w:val="22"/>
                <w:szCs w:val="22"/>
              </w:rPr>
              <w:t xml:space="preserve">. Istituti </w:t>
            </w:r>
            <w:proofErr w:type="spellStart"/>
            <w:r w:rsidRPr="001B41A5">
              <w:rPr>
                <w:rFonts w:ascii="Calibri" w:eastAsia="Times New Roman" w:hAnsi="Calibri" w:cs="Times New Roman"/>
                <w:b/>
                <w:bCs/>
                <w:color w:val="FF0000"/>
                <w:sz w:val="22"/>
                <w:szCs w:val="22"/>
              </w:rPr>
              <w:t>Ospitalieri</w:t>
            </w:r>
            <w:proofErr w:type="spellEnd"/>
            <w:r w:rsidRPr="001B41A5">
              <w:rPr>
                <w:rFonts w:ascii="Calibri" w:eastAsia="Times New Roman" w:hAnsi="Calibri" w:cs="Times New Roman"/>
                <w:b/>
                <w:bCs/>
                <w:color w:val="FF0000"/>
                <w:sz w:val="22"/>
                <w:szCs w:val="22"/>
              </w:rPr>
              <w:t>-Cremona</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b/>
                <w:bCs/>
                <w:color w:val="FF0000"/>
                <w:sz w:val="22"/>
                <w:szCs w:val="22"/>
              </w:rPr>
            </w:pPr>
            <w:r w:rsidRPr="001B41A5">
              <w:rPr>
                <w:rFonts w:ascii="Calibri" w:eastAsia="Times New Roman" w:hAnsi="Calibri" w:cs="Times New Roman"/>
                <w:b/>
                <w:bCs/>
                <w:color w:val="FF0000"/>
                <w:sz w:val="22"/>
                <w:szCs w:val="22"/>
              </w:rPr>
              <w:t>CR</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b/>
                <w:bCs/>
                <w:color w:val="FF0000"/>
                <w:sz w:val="22"/>
                <w:szCs w:val="22"/>
              </w:rPr>
            </w:pPr>
            <w:r w:rsidRPr="001B41A5">
              <w:rPr>
                <w:rFonts w:ascii="Calibri" w:eastAsia="Times New Roman" w:hAnsi="Calibri" w:cs="Times New Roman"/>
                <w:b/>
                <w:bCs/>
                <w:color w:val="FF0000"/>
                <w:sz w:val="22"/>
                <w:szCs w:val="22"/>
              </w:rPr>
              <w:t>26</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b/>
                <w:bCs/>
                <w:color w:val="FF0000"/>
                <w:sz w:val="22"/>
                <w:szCs w:val="22"/>
              </w:rPr>
            </w:pPr>
            <w:r w:rsidRPr="001B41A5">
              <w:rPr>
                <w:rFonts w:ascii="Calibri" w:eastAsia="Times New Roman" w:hAnsi="Calibri" w:cs="Times New Roman"/>
                <w:b/>
                <w:bCs/>
                <w:color w:val="FF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b/>
                <w:bCs/>
                <w:color w:val="FF0000"/>
                <w:sz w:val="22"/>
                <w:szCs w:val="22"/>
              </w:rPr>
            </w:pPr>
            <w:r w:rsidRPr="001B41A5">
              <w:rPr>
                <w:rFonts w:ascii="Calibri" w:eastAsia="Times New Roman" w:hAnsi="Calibri" w:cs="Times New Roman"/>
                <w:b/>
                <w:bCs/>
                <w:color w:val="FF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b/>
                <w:bCs/>
                <w:color w:val="FF0000"/>
                <w:sz w:val="22"/>
                <w:szCs w:val="22"/>
              </w:rPr>
            </w:pPr>
            <w:r w:rsidRPr="001B41A5">
              <w:rPr>
                <w:rFonts w:ascii="Calibri" w:eastAsia="Times New Roman" w:hAnsi="Calibri" w:cs="Times New Roman"/>
                <w:b/>
                <w:bCs/>
                <w:color w:val="FF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b/>
                <w:bCs/>
                <w:color w:val="FF0000"/>
                <w:sz w:val="22"/>
                <w:szCs w:val="22"/>
              </w:rPr>
            </w:pPr>
            <w:r w:rsidRPr="001B41A5">
              <w:rPr>
                <w:rFonts w:ascii="Calibri" w:eastAsia="Times New Roman" w:hAnsi="Calibri" w:cs="Times New Roman"/>
                <w:b/>
                <w:bCs/>
                <w:color w:val="FF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proofErr w:type="spellStart"/>
            <w:r w:rsidRPr="001B41A5">
              <w:rPr>
                <w:rFonts w:ascii="Calibri" w:eastAsia="Times New Roman" w:hAnsi="Calibri" w:cs="Times New Roman"/>
                <w:color w:val="000000"/>
                <w:sz w:val="22"/>
                <w:szCs w:val="22"/>
              </w:rPr>
              <w:t>Osp</w:t>
            </w:r>
            <w:proofErr w:type="spellEnd"/>
            <w:r w:rsidRPr="001B41A5">
              <w:rPr>
                <w:rFonts w:ascii="Calibri" w:eastAsia="Times New Roman" w:hAnsi="Calibri" w:cs="Times New Roman"/>
                <w:color w:val="000000"/>
                <w:sz w:val="22"/>
                <w:szCs w:val="22"/>
              </w:rPr>
              <w:t>. L. Sacco-Milano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MI</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2</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proofErr w:type="spellStart"/>
            <w:r w:rsidRPr="001B41A5">
              <w:rPr>
                <w:rFonts w:ascii="Calibri" w:eastAsia="Times New Roman" w:hAnsi="Calibri" w:cs="Times New Roman"/>
                <w:color w:val="000000"/>
                <w:sz w:val="22"/>
                <w:szCs w:val="22"/>
              </w:rPr>
              <w:t>Osp</w:t>
            </w:r>
            <w:proofErr w:type="spellEnd"/>
            <w:r w:rsidRPr="001B41A5">
              <w:rPr>
                <w:rFonts w:ascii="Calibri" w:eastAsia="Times New Roman" w:hAnsi="Calibri" w:cs="Times New Roman"/>
                <w:color w:val="000000"/>
                <w:sz w:val="22"/>
                <w:szCs w:val="22"/>
              </w:rPr>
              <w:t>. Bassini-Cinisello Balsamo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MI</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14</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proofErr w:type="spellStart"/>
            <w:r w:rsidRPr="001B41A5">
              <w:rPr>
                <w:rFonts w:ascii="Calibri" w:eastAsia="Times New Roman" w:hAnsi="Calibri" w:cs="Times New Roman"/>
                <w:color w:val="000000"/>
                <w:sz w:val="22"/>
                <w:szCs w:val="22"/>
              </w:rPr>
              <w:t>Osp</w:t>
            </w:r>
            <w:proofErr w:type="spellEnd"/>
            <w:r w:rsidRPr="001B41A5">
              <w:rPr>
                <w:rFonts w:ascii="Calibri" w:eastAsia="Times New Roman" w:hAnsi="Calibri" w:cs="Times New Roman"/>
                <w:color w:val="000000"/>
                <w:sz w:val="22"/>
                <w:szCs w:val="22"/>
              </w:rPr>
              <w:t>. S. Maria delle Stelle-Melzo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MI</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proofErr w:type="spellStart"/>
            <w:r w:rsidRPr="001B41A5">
              <w:rPr>
                <w:rFonts w:ascii="Calibri" w:eastAsia="Times New Roman" w:hAnsi="Calibri" w:cs="Times New Roman"/>
                <w:color w:val="000000"/>
                <w:sz w:val="22"/>
                <w:szCs w:val="22"/>
              </w:rPr>
              <w:t>Osp</w:t>
            </w:r>
            <w:proofErr w:type="spellEnd"/>
            <w:r w:rsidRPr="001B41A5">
              <w:rPr>
                <w:rFonts w:ascii="Calibri" w:eastAsia="Times New Roman" w:hAnsi="Calibri" w:cs="Times New Roman"/>
                <w:color w:val="000000"/>
                <w:sz w:val="22"/>
                <w:szCs w:val="22"/>
              </w:rPr>
              <w:t>. di Gardone V. T.-Gardone Val Trompia</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BS</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proofErr w:type="spellStart"/>
            <w:r w:rsidRPr="001B41A5">
              <w:rPr>
                <w:rFonts w:ascii="Calibri" w:eastAsia="Times New Roman" w:hAnsi="Calibri" w:cs="Times New Roman"/>
                <w:color w:val="000000"/>
                <w:sz w:val="22"/>
                <w:szCs w:val="22"/>
              </w:rPr>
              <w:t>Osp</w:t>
            </w:r>
            <w:proofErr w:type="spellEnd"/>
            <w:r w:rsidRPr="001B41A5">
              <w:rPr>
                <w:rFonts w:ascii="Calibri" w:eastAsia="Times New Roman" w:hAnsi="Calibri" w:cs="Times New Roman"/>
                <w:color w:val="000000"/>
                <w:sz w:val="22"/>
                <w:szCs w:val="22"/>
              </w:rPr>
              <w:t>. Civile-Vigevano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PV</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9</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11,11</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proofErr w:type="spellStart"/>
            <w:r w:rsidRPr="001B41A5">
              <w:rPr>
                <w:rFonts w:ascii="Calibri" w:eastAsia="Times New Roman" w:hAnsi="Calibri" w:cs="Times New Roman"/>
                <w:color w:val="000000"/>
                <w:sz w:val="22"/>
                <w:szCs w:val="22"/>
              </w:rPr>
              <w:t>IRCCSpr</w:t>
            </w:r>
            <w:proofErr w:type="spellEnd"/>
            <w:r w:rsidRPr="001B41A5">
              <w:rPr>
                <w:rFonts w:ascii="Calibri" w:eastAsia="Times New Roman" w:hAnsi="Calibri" w:cs="Times New Roman"/>
                <w:color w:val="000000"/>
                <w:sz w:val="22"/>
                <w:szCs w:val="22"/>
              </w:rPr>
              <w:t xml:space="preserve"> Centro Cardiologico </w:t>
            </w:r>
            <w:proofErr w:type="spellStart"/>
            <w:r w:rsidRPr="001B41A5">
              <w:rPr>
                <w:rFonts w:ascii="Calibri" w:eastAsia="Times New Roman" w:hAnsi="Calibri" w:cs="Times New Roman"/>
                <w:color w:val="000000"/>
                <w:sz w:val="22"/>
                <w:szCs w:val="22"/>
              </w:rPr>
              <w:t>Fondaz</w:t>
            </w:r>
            <w:proofErr w:type="spellEnd"/>
            <w:r w:rsidRPr="001B41A5">
              <w:rPr>
                <w:rFonts w:ascii="Calibri" w:eastAsia="Times New Roman" w:hAnsi="Calibri" w:cs="Times New Roman"/>
                <w:color w:val="000000"/>
                <w:sz w:val="22"/>
                <w:szCs w:val="22"/>
              </w:rPr>
              <w:t xml:space="preserve">. </w:t>
            </w:r>
            <w:proofErr w:type="spellStart"/>
            <w:r w:rsidRPr="001B41A5">
              <w:rPr>
                <w:rFonts w:ascii="Calibri" w:eastAsia="Times New Roman" w:hAnsi="Calibri" w:cs="Times New Roman"/>
                <w:color w:val="000000"/>
                <w:sz w:val="22"/>
                <w:szCs w:val="22"/>
              </w:rPr>
              <w:t>Monzino</w:t>
            </w:r>
            <w:proofErr w:type="spellEnd"/>
            <w:r w:rsidRPr="001B41A5">
              <w:rPr>
                <w:rFonts w:ascii="Calibri" w:eastAsia="Times New Roman" w:hAnsi="Calibri" w:cs="Times New Roman"/>
                <w:color w:val="000000"/>
                <w:sz w:val="22"/>
                <w:szCs w:val="22"/>
              </w:rPr>
              <w:t>-Milano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MI</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proofErr w:type="spellStart"/>
            <w:r w:rsidRPr="001B41A5">
              <w:rPr>
                <w:rFonts w:ascii="Calibri" w:eastAsia="Times New Roman" w:hAnsi="Calibri" w:cs="Times New Roman"/>
                <w:color w:val="000000"/>
                <w:sz w:val="22"/>
                <w:szCs w:val="22"/>
              </w:rPr>
              <w:t>IRCCSpr</w:t>
            </w:r>
            <w:proofErr w:type="spellEnd"/>
            <w:r w:rsidRPr="001B41A5">
              <w:rPr>
                <w:rFonts w:ascii="Calibri" w:eastAsia="Times New Roman" w:hAnsi="Calibri" w:cs="Times New Roman"/>
                <w:color w:val="000000"/>
                <w:sz w:val="22"/>
                <w:szCs w:val="22"/>
              </w:rPr>
              <w:t xml:space="preserve"> Policlinico S. Donato-San Donato Milanese</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MI</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3</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proofErr w:type="spellStart"/>
            <w:r w:rsidRPr="001B41A5">
              <w:rPr>
                <w:rFonts w:ascii="Calibri" w:eastAsia="Times New Roman" w:hAnsi="Calibri" w:cs="Times New Roman"/>
                <w:color w:val="000000"/>
                <w:sz w:val="22"/>
                <w:szCs w:val="22"/>
              </w:rPr>
              <w:t>IRCCSpr</w:t>
            </w:r>
            <w:proofErr w:type="spellEnd"/>
            <w:r w:rsidRPr="001B41A5">
              <w:rPr>
                <w:rFonts w:ascii="Calibri" w:eastAsia="Times New Roman" w:hAnsi="Calibri" w:cs="Times New Roman"/>
                <w:color w:val="000000"/>
                <w:sz w:val="22"/>
                <w:szCs w:val="22"/>
              </w:rPr>
              <w:t xml:space="preserve"> </w:t>
            </w:r>
            <w:proofErr w:type="spellStart"/>
            <w:r w:rsidRPr="001B41A5">
              <w:rPr>
                <w:rFonts w:ascii="Calibri" w:eastAsia="Times New Roman" w:hAnsi="Calibri" w:cs="Times New Roman"/>
                <w:color w:val="000000"/>
                <w:sz w:val="22"/>
                <w:szCs w:val="22"/>
              </w:rPr>
              <w:t>Multimedica</w:t>
            </w:r>
            <w:proofErr w:type="spellEnd"/>
            <w:r w:rsidRPr="001B41A5">
              <w:rPr>
                <w:rFonts w:ascii="Calibri" w:eastAsia="Times New Roman" w:hAnsi="Calibri" w:cs="Times New Roman"/>
                <w:color w:val="000000"/>
                <w:sz w:val="22"/>
                <w:szCs w:val="22"/>
              </w:rPr>
              <w:t>-Sesto San Giovanni</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MI</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4</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proofErr w:type="spellStart"/>
            <w:r w:rsidRPr="001B41A5">
              <w:rPr>
                <w:rFonts w:ascii="Calibri" w:eastAsia="Times New Roman" w:hAnsi="Calibri" w:cs="Times New Roman"/>
                <w:color w:val="000000"/>
                <w:sz w:val="22"/>
                <w:szCs w:val="22"/>
              </w:rPr>
              <w:t>Osp.C</w:t>
            </w:r>
            <w:proofErr w:type="spellEnd"/>
            <w:r w:rsidRPr="001B41A5">
              <w:rPr>
                <w:rFonts w:ascii="Calibri" w:eastAsia="Times New Roman" w:hAnsi="Calibri" w:cs="Times New Roman"/>
                <w:color w:val="000000"/>
                <w:sz w:val="22"/>
                <w:szCs w:val="22"/>
              </w:rPr>
              <w:t xml:space="preserve">. </w:t>
            </w:r>
            <w:proofErr w:type="spellStart"/>
            <w:r w:rsidRPr="001B41A5">
              <w:rPr>
                <w:rFonts w:ascii="Calibri" w:eastAsia="Times New Roman" w:hAnsi="Calibri" w:cs="Times New Roman"/>
                <w:color w:val="000000"/>
                <w:sz w:val="22"/>
                <w:szCs w:val="22"/>
              </w:rPr>
              <w:t>Moriggia</w:t>
            </w:r>
            <w:proofErr w:type="spellEnd"/>
            <w:r w:rsidRPr="001B41A5">
              <w:rPr>
                <w:rFonts w:ascii="Calibri" w:eastAsia="Times New Roman" w:hAnsi="Calibri" w:cs="Times New Roman"/>
                <w:color w:val="000000"/>
                <w:sz w:val="22"/>
                <w:szCs w:val="22"/>
              </w:rPr>
              <w:t xml:space="preserve"> </w:t>
            </w:r>
            <w:proofErr w:type="spellStart"/>
            <w:r w:rsidRPr="001B41A5">
              <w:rPr>
                <w:rFonts w:ascii="Calibri" w:eastAsia="Times New Roman" w:hAnsi="Calibri" w:cs="Times New Roman"/>
                <w:color w:val="000000"/>
                <w:sz w:val="22"/>
                <w:szCs w:val="22"/>
              </w:rPr>
              <w:t>Pelascini</w:t>
            </w:r>
            <w:proofErr w:type="spellEnd"/>
            <w:r w:rsidRPr="001B41A5">
              <w:rPr>
                <w:rFonts w:ascii="Calibri" w:eastAsia="Times New Roman" w:hAnsi="Calibri" w:cs="Times New Roman"/>
                <w:color w:val="000000"/>
                <w:sz w:val="22"/>
                <w:szCs w:val="22"/>
              </w:rPr>
              <w:t>-Gravedona Ed Uniti</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CO</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 xml:space="preserve">CCA </w:t>
            </w:r>
            <w:proofErr w:type="spellStart"/>
            <w:r w:rsidRPr="001B41A5">
              <w:rPr>
                <w:rFonts w:ascii="Calibri" w:eastAsia="Times New Roman" w:hAnsi="Calibri" w:cs="Times New Roman"/>
                <w:color w:val="000000"/>
                <w:sz w:val="22"/>
                <w:szCs w:val="22"/>
              </w:rPr>
              <w:t>S.Carlo-Paderno</w:t>
            </w:r>
            <w:proofErr w:type="spellEnd"/>
            <w:r w:rsidRPr="001B41A5">
              <w:rPr>
                <w:rFonts w:ascii="Calibri" w:eastAsia="Times New Roman" w:hAnsi="Calibri" w:cs="Times New Roman"/>
                <w:color w:val="000000"/>
                <w:sz w:val="22"/>
                <w:szCs w:val="22"/>
              </w:rPr>
              <w:t xml:space="preserve"> Dugnano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MI</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38</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CCA Policlinico S. Marco-Osio Sotto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BG</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6</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CCA Istituto clinico di Città Studi-Milano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MI</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17</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CCA Policlinico-Monza</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MB</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13</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CCA S. Pio X-Milano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MI</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8</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CCA Policlinico S. Pietro-Ponte San Pietro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BG</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9</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11,11</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 xml:space="preserve">CCA </w:t>
            </w:r>
            <w:proofErr w:type="spellStart"/>
            <w:r w:rsidRPr="001B41A5">
              <w:rPr>
                <w:rFonts w:ascii="Calibri" w:eastAsia="Times New Roman" w:hAnsi="Calibri" w:cs="Times New Roman"/>
                <w:color w:val="000000"/>
                <w:sz w:val="22"/>
                <w:szCs w:val="22"/>
              </w:rPr>
              <w:t>Ist</w:t>
            </w:r>
            <w:proofErr w:type="spellEnd"/>
            <w:r w:rsidRPr="001B41A5">
              <w:rPr>
                <w:rFonts w:ascii="Calibri" w:eastAsia="Times New Roman" w:hAnsi="Calibri" w:cs="Times New Roman"/>
                <w:color w:val="000000"/>
                <w:sz w:val="22"/>
                <w:szCs w:val="22"/>
              </w:rPr>
              <w:t>. Clinico Beato Matteo-Vigevano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PV</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21</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4,76</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 xml:space="preserve">CCA Polo Chirurgico </w:t>
            </w:r>
            <w:proofErr w:type="spellStart"/>
            <w:r w:rsidRPr="001B41A5">
              <w:rPr>
                <w:rFonts w:ascii="Calibri" w:eastAsia="Times New Roman" w:hAnsi="Calibri" w:cs="Times New Roman"/>
                <w:color w:val="000000"/>
                <w:sz w:val="22"/>
                <w:szCs w:val="22"/>
              </w:rPr>
              <w:t>Capitanio</w:t>
            </w:r>
            <w:proofErr w:type="spellEnd"/>
            <w:r w:rsidRPr="001B41A5">
              <w:rPr>
                <w:rFonts w:ascii="Calibri" w:eastAsia="Times New Roman" w:hAnsi="Calibri" w:cs="Times New Roman"/>
                <w:color w:val="000000"/>
                <w:sz w:val="22"/>
                <w:szCs w:val="22"/>
              </w:rPr>
              <w:t>-Milano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MI</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12</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CC S. Camillo-Milano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MI</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r w:rsidR="001B41A5" w:rsidRPr="001B41A5" w:rsidTr="00814D77">
        <w:trPr>
          <w:trHeight w:val="303"/>
        </w:trPr>
        <w:tc>
          <w:tcPr>
            <w:tcW w:w="5479" w:type="dxa"/>
            <w:tcBorders>
              <w:top w:val="nil"/>
              <w:left w:val="single" w:sz="4" w:space="0" w:color="auto"/>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CASA DI CURA LA MADONNINA - MILANO - MILANO-Milano</w:t>
            </w:r>
          </w:p>
        </w:tc>
        <w:tc>
          <w:tcPr>
            <w:tcW w:w="114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MI</w:t>
            </w:r>
          </w:p>
        </w:tc>
        <w:tc>
          <w:tcPr>
            <w:tcW w:w="698"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1</w:t>
            </w:r>
          </w:p>
        </w:tc>
        <w:tc>
          <w:tcPr>
            <w:tcW w:w="95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jc w:val="right"/>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0</w:t>
            </w:r>
          </w:p>
        </w:tc>
        <w:tc>
          <w:tcPr>
            <w:tcW w:w="580"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532"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c>
          <w:tcPr>
            <w:tcW w:w="643" w:type="dxa"/>
            <w:tcBorders>
              <w:top w:val="nil"/>
              <w:left w:val="nil"/>
              <w:bottom w:val="single" w:sz="4" w:space="0" w:color="auto"/>
              <w:right w:val="single" w:sz="4" w:space="0" w:color="auto"/>
            </w:tcBorders>
            <w:shd w:val="clear" w:color="auto" w:fill="auto"/>
            <w:noWrap/>
            <w:vAlign w:val="bottom"/>
            <w:hideMark/>
          </w:tcPr>
          <w:p w:rsidR="001B41A5" w:rsidRPr="001B41A5" w:rsidRDefault="001B41A5" w:rsidP="001B41A5">
            <w:pPr>
              <w:rPr>
                <w:rFonts w:ascii="Calibri" w:eastAsia="Times New Roman" w:hAnsi="Calibri" w:cs="Times New Roman"/>
                <w:color w:val="000000"/>
                <w:sz w:val="22"/>
                <w:szCs w:val="22"/>
              </w:rPr>
            </w:pPr>
            <w:r w:rsidRPr="001B41A5">
              <w:rPr>
                <w:rFonts w:ascii="Calibri" w:eastAsia="Times New Roman" w:hAnsi="Calibri" w:cs="Times New Roman"/>
                <w:color w:val="000000"/>
                <w:sz w:val="22"/>
                <w:szCs w:val="22"/>
              </w:rPr>
              <w:t>-</w:t>
            </w:r>
          </w:p>
        </w:tc>
      </w:tr>
    </w:tbl>
    <w:p w:rsidR="009B529B" w:rsidRDefault="009B529B" w:rsidP="00456990">
      <w:pPr>
        <w:pStyle w:val="Nessunaspaziatura"/>
      </w:pPr>
    </w:p>
    <w:p w:rsidR="003E5322" w:rsidRDefault="003E5322" w:rsidP="00456990">
      <w:pPr>
        <w:pStyle w:val="Nessunaspaziatura"/>
      </w:pPr>
    </w:p>
    <w:tbl>
      <w:tblPr>
        <w:tblW w:w="7631" w:type="dxa"/>
        <w:tblInd w:w="55" w:type="dxa"/>
        <w:tblCellMar>
          <w:left w:w="70" w:type="dxa"/>
          <w:right w:w="70" w:type="dxa"/>
        </w:tblCellMar>
        <w:tblLook w:val="04A0" w:firstRow="1" w:lastRow="0" w:firstColumn="1" w:lastColumn="0" w:noHBand="0" w:noVBand="1"/>
      </w:tblPr>
      <w:tblGrid>
        <w:gridCol w:w="4898"/>
        <w:gridCol w:w="1142"/>
        <w:gridCol w:w="587"/>
        <w:gridCol w:w="1004"/>
      </w:tblGrid>
      <w:tr w:rsidR="00923529" w:rsidRPr="00923529" w:rsidTr="000D3222">
        <w:trPr>
          <w:trHeight w:val="300"/>
        </w:trPr>
        <w:tc>
          <w:tcPr>
            <w:tcW w:w="7631"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jc w:val="center"/>
              <w:rPr>
                <w:rFonts w:ascii="Calibri" w:eastAsia="Times New Roman" w:hAnsi="Calibri" w:cs="Times New Roman"/>
                <w:b/>
                <w:bCs/>
                <w:color w:val="000000"/>
                <w:sz w:val="22"/>
                <w:szCs w:val="22"/>
              </w:rPr>
            </w:pPr>
            <w:r w:rsidRPr="00923529">
              <w:rPr>
                <w:rFonts w:ascii="Calibri" w:eastAsia="Times New Roman" w:hAnsi="Calibri" w:cs="Times New Roman"/>
                <w:b/>
                <w:bCs/>
                <w:color w:val="000000"/>
                <w:sz w:val="22"/>
                <w:szCs w:val="22"/>
              </w:rPr>
              <w:t>DATI PNE 2015</w:t>
            </w:r>
          </w:p>
        </w:tc>
      </w:tr>
      <w:tr w:rsidR="00923529" w:rsidRPr="00923529" w:rsidTr="000D3222">
        <w:trPr>
          <w:trHeight w:val="300"/>
        </w:trPr>
        <w:tc>
          <w:tcPr>
            <w:tcW w:w="7631"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Intervento chirurgico per TM pancreas: mortalità a 30 giorni</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STRUTTURA</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PROVINCIA</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N</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 GREZZA</w:t>
            </w:r>
          </w:p>
        </w:tc>
      </w:tr>
      <w:tr w:rsidR="004472B4" w:rsidRPr="00923529" w:rsidTr="004472B4">
        <w:trPr>
          <w:trHeight w:val="300"/>
        </w:trPr>
        <w:tc>
          <w:tcPr>
            <w:tcW w:w="4898"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0D3222" w:rsidRPr="00923529" w:rsidRDefault="000D3222" w:rsidP="002A72CC">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Italia-</w:t>
            </w:r>
          </w:p>
        </w:tc>
        <w:tc>
          <w:tcPr>
            <w:tcW w:w="1142" w:type="dxa"/>
            <w:tcBorders>
              <w:top w:val="nil"/>
              <w:left w:val="nil"/>
              <w:bottom w:val="single" w:sz="4" w:space="0" w:color="auto"/>
              <w:right w:val="single" w:sz="4" w:space="0" w:color="auto"/>
            </w:tcBorders>
            <w:shd w:val="clear" w:color="auto" w:fill="D9D9D9" w:themeFill="background1" w:themeFillShade="D9"/>
            <w:noWrap/>
            <w:vAlign w:val="bottom"/>
            <w:hideMark/>
          </w:tcPr>
          <w:p w:rsidR="000D3222" w:rsidRPr="00923529" w:rsidRDefault="000D3222" w:rsidP="002A72CC">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 </w:t>
            </w:r>
          </w:p>
        </w:tc>
        <w:tc>
          <w:tcPr>
            <w:tcW w:w="587" w:type="dxa"/>
            <w:tcBorders>
              <w:top w:val="nil"/>
              <w:left w:val="nil"/>
              <w:bottom w:val="single" w:sz="4" w:space="0" w:color="auto"/>
              <w:right w:val="single" w:sz="4" w:space="0" w:color="auto"/>
            </w:tcBorders>
            <w:shd w:val="clear" w:color="auto" w:fill="D9D9D9" w:themeFill="background1" w:themeFillShade="D9"/>
            <w:noWrap/>
            <w:vAlign w:val="bottom"/>
            <w:hideMark/>
          </w:tcPr>
          <w:p w:rsidR="000D3222" w:rsidRPr="00923529" w:rsidRDefault="000D3222" w:rsidP="000D3222">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6985</w:t>
            </w:r>
          </w:p>
        </w:tc>
        <w:tc>
          <w:tcPr>
            <w:tcW w:w="1004" w:type="dxa"/>
            <w:tcBorders>
              <w:top w:val="nil"/>
              <w:left w:val="nil"/>
              <w:bottom w:val="single" w:sz="4" w:space="0" w:color="auto"/>
              <w:right w:val="single" w:sz="4" w:space="0" w:color="auto"/>
            </w:tcBorders>
            <w:shd w:val="clear" w:color="auto" w:fill="D9D9D9" w:themeFill="background1" w:themeFillShade="D9"/>
            <w:noWrap/>
            <w:vAlign w:val="bottom"/>
            <w:hideMark/>
          </w:tcPr>
          <w:p w:rsidR="000D3222" w:rsidRPr="00923529" w:rsidRDefault="000D3222" w:rsidP="000D3222">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5,18</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w:t>
            </w:r>
            <w:proofErr w:type="spellEnd"/>
            <w:r w:rsidRPr="00923529">
              <w:rPr>
                <w:rFonts w:ascii="Calibri" w:eastAsia="Times New Roman" w:hAnsi="Calibri" w:cs="Times New Roman"/>
                <w:color w:val="000000"/>
                <w:sz w:val="22"/>
                <w:szCs w:val="22"/>
              </w:rPr>
              <w:t>. Morelli-Sondalo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SO</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2</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50</w:t>
            </w:r>
          </w:p>
        </w:tc>
      </w:tr>
      <w:tr w:rsidR="000D3222" w:rsidRPr="000D3222"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0D3222" w:rsidRDefault="00923529" w:rsidP="00923529">
            <w:pPr>
              <w:rPr>
                <w:rFonts w:ascii="Calibri" w:eastAsia="Times New Roman" w:hAnsi="Calibri" w:cs="Times New Roman"/>
                <w:b/>
                <w:color w:val="FF0000"/>
                <w:sz w:val="22"/>
                <w:szCs w:val="22"/>
              </w:rPr>
            </w:pPr>
            <w:proofErr w:type="spellStart"/>
            <w:r w:rsidRPr="000D3222">
              <w:rPr>
                <w:rFonts w:ascii="Calibri" w:eastAsia="Times New Roman" w:hAnsi="Calibri" w:cs="Times New Roman"/>
                <w:b/>
                <w:color w:val="FF0000"/>
                <w:sz w:val="22"/>
                <w:szCs w:val="22"/>
              </w:rPr>
              <w:t>Osp</w:t>
            </w:r>
            <w:proofErr w:type="spellEnd"/>
            <w:r w:rsidRPr="000D3222">
              <w:rPr>
                <w:rFonts w:ascii="Calibri" w:eastAsia="Times New Roman" w:hAnsi="Calibri" w:cs="Times New Roman"/>
                <w:b/>
                <w:color w:val="FF0000"/>
                <w:sz w:val="22"/>
                <w:szCs w:val="22"/>
              </w:rPr>
              <w:t>. Oglio Po-Casalmaggiore</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0D3222" w:rsidRDefault="00923529" w:rsidP="00923529">
            <w:pPr>
              <w:rPr>
                <w:rFonts w:ascii="Calibri" w:eastAsia="Times New Roman" w:hAnsi="Calibri" w:cs="Times New Roman"/>
                <w:b/>
                <w:color w:val="FF0000"/>
                <w:sz w:val="22"/>
                <w:szCs w:val="22"/>
              </w:rPr>
            </w:pPr>
            <w:r w:rsidRPr="000D3222">
              <w:rPr>
                <w:rFonts w:ascii="Calibri" w:eastAsia="Times New Roman" w:hAnsi="Calibri" w:cs="Times New Roman"/>
                <w:b/>
                <w:color w:val="FF0000"/>
                <w:sz w:val="22"/>
                <w:szCs w:val="22"/>
              </w:rPr>
              <w:t>CR</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0D3222" w:rsidRDefault="00923529" w:rsidP="00923529">
            <w:pPr>
              <w:jc w:val="right"/>
              <w:rPr>
                <w:rFonts w:ascii="Calibri" w:eastAsia="Times New Roman" w:hAnsi="Calibri" w:cs="Times New Roman"/>
                <w:b/>
                <w:color w:val="FF0000"/>
                <w:sz w:val="22"/>
                <w:szCs w:val="22"/>
              </w:rPr>
            </w:pPr>
            <w:r w:rsidRPr="000D3222">
              <w:rPr>
                <w:rFonts w:ascii="Calibri" w:eastAsia="Times New Roman" w:hAnsi="Calibri" w:cs="Times New Roman"/>
                <w:b/>
                <w:color w:val="FF0000"/>
                <w:sz w:val="22"/>
                <w:szCs w:val="22"/>
              </w:rPr>
              <w:t>3</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0D3222" w:rsidRDefault="00923529" w:rsidP="00923529">
            <w:pPr>
              <w:jc w:val="right"/>
              <w:rPr>
                <w:rFonts w:ascii="Calibri" w:eastAsia="Times New Roman" w:hAnsi="Calibri" w:cs="Times New Roman"/>
                <w:b/>
                <w:color w:val="FF0000"/>
                <w:sz w:val="22"/>
                <w:szCs w:val="22"/>
              </w:rPr>
            </w:pPr>
            <w:r w:rsidRPr="000D3222">
              <w:rPr>
                <w:rFonts w:ascii="Calibri" w:eastAsia="Times New Roman" w:hAnsi="Calibri" w:cs="Times New Roman"/>
                <w:b/>
                <w:color w:val="FF0000"/>
                <w:sz w:val="22"/>
                <w:szCs w:val="22"/>
              </w:rPr>
              <w:t>33,33</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w:t>
            </w:r>
            <w:proofErr w:type="spellEnd"/>
            <w:r w:rsidRPr="00923529">
              <w:rPr>
                <w:rFonts w:ascii="Calibri" w:eastAsia="Times New Roman" w:hAnsi="Calibri" w:cs="Times New Roman"/>
                <w:color w:val="000000"/>
                <w:sz w:val="22"/>
                <w:szCs w:val="22"/>
              </w:rPr>
              <w:t>. S. Antonio Abate-Gallarate</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VA</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3</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33,33</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 xml:space="preserve">CCA </w:t>
            </w:r>
            <w:proofErr w:type="spellStart"/>
            <w:r w:rsidRPr="00923529">
              <w:rPr>
                <w:rFonts w:ascii="Calibri" w:eastAsia="Times New Roman" w:hAnsi="Calibri" w:cs="Times New Roman"/>
                <w:color w:val="000000"/>
                <w:sz w:val="22"/>
                <w:szCs w:val="22"/>
              </w:rPr>
              <w:t>Ist</w:t>
            </w:r>
            <w:proofErr w:type="spellEnd"/>
            <w:r w:rsidRPr="00923529">
              <w:rPr>
                <w:rFonts w:ascii="Calibri" w:eastAsia="Times New Roman" w:hAnsi="Calibri" w:cs="Times New Roman"/>
                <w:color w:val="000000"/>
                <w:sz w:val="22"/>
                <w:szCs w:val="22"/>
              </w:rPr>
              <w:t>. Clinico Beato Matteo-Vigevano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PV</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6</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33,33</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b/>
                <w:bCs/>
                <w:color w:val="FF0000"/>
                <w:sz w:val="22"/>
                <w:szCs w:val="22"/>
              </w:rPr>
            </w:pPr>
            <w:r w:rsidRPr="00923529">
              <w:rPr>
                <w:rFonts w:ascii="Calibri" w:eastAsia="Times New Roman" w:hAnsi="Calibri" w:cs="Times New Roman"/>
                <w:b/>
                <w:bCs/>
                <w:color w:val="FF0000"/>
                <w:sz w:val="22"/>
                <w:szCs w:val="22"/>
              </w:rPr>
              <w:t xml:space="preserve">CCA </w:t>
            </w:r>
            <w:proofErr w:type="spellStart"/>
            <w:r w:rsidRPr="00923529">
              <w:rPr>
                <w:rFonts w:ascii="Calibri" w:eastAsia="Times New Roman" w:hAnsi="Calibri" w:cs="Times New Roman"/>
                <w:b/>
                <w:bCs/>
                <w:color w:val="FF0000"/>
                <w:sz w:val="22"/>
                <w:szCs w:val="22"/>
              </w:rPr>
              <w:t>Osp</w:t>
            </w:r>
            <w:proofErr w:type="spellEnd"/>
            <w:r w:rsidRPr="00923529">
              <w:rPr>
                <w:rFonts w:ascii="Calibri" w:eastAsia="Times New Roman" w:hAnsi="Calibri" w:cs="Times New Roman"/>
                <w:b/>
                <w:bCs/>
                <w:color w:val="FF0000"/>
                <w:sz w:val="22"/>
                <w:szCs w:val="22"/>
              </w:rPr>
              <w:t>. S. Pellegrino-Castiglione Delle Stiviere</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b/>
                <w:bCs/>
                <w:color w:val="FF0000"/>
                <w:sz w:val="22"/>
                <w:szCs w:val="22"/>
              </w:rPr>
            </w:pPr>
            <w:r w:rsidRPr="00923529">
              <w:rPr>
                <w:rFonts w:ascii="Calibri" w:eastAsia="Times New Roman" w:hAnsi="Calibri" w:cs="Times New Roman"/>
                <w:b/>
                <w:bCs/>
                <w:color w:val="FF0000"/>
                <w:sz w:val="22"/>
                <w:szCs w:val="22"/>
              </w:rPr>
              <w:t>MN</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b/>
                <w:bCs/>
                <w:color w:val="FF0000"/>
                <w:sz w:val="22"/>
                <w:szCs w:val="22"/>
              </w:rPr>
            </w:pPr>
            <w:r w:rsidRPr="00923529">
              <w:rPr>
                <w:rFonts w:ascii="Calibri" w:eastAsia="Times New Roman" w:hAnsi="Calibri" w:cs="Times New Roman"/>
                <w:b/>
                <w:bCs/>
                <w:color w:val="FF0000"/>
                <w:sz w:val="22"/>
                <w:szCs w:val="22"/>
              </w:rPr>
              <w:t>3</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b/>
                <w:bCs/>
                <w:color w:val="FF0000"/>
                <w:sz w:val="22"/>
                <w:szCs w:val="22"/>
              </w:rPr>
            </w:pPr>
            <w:r w:rsidRPr="00923529">
              <w:rPr>
                <w:rFonts w:ascii="Calibri" w:eastAsia="Times New Roman" w:hAnsi="Calibri" w:cs="Times New Roman"/>
                <w:b/>
                <w:bCs/>
                <w:color w:val="FF0000"/>
                <w:sz w:val="22"/>
                <w:szCs w:val="22"/>
              </w:rPr>
              <w:t>33,33</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w:t>
            </w:r>
            <w:proofErr w:type="spellEnd"/>
            <w:r w:rsidRPr="00923529">
              <w:rPr>
                <w:rFonts w:ascii="Calibri" w:eastAsia="Times New Roman" w:hAnsi="Calibri" w:cs="Times New Roman"/>
                <w:color w:val="000000"/>
                <w:sz w:val="22"/>
                <w:szCs w:val="22"/>
              </w:rPr>
              <w:t>. Civile-Vigevano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PV</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16</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31,25</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 xml:space="preserve">A.O. G. </w:t>
            </w:r>
            <w:proofErr w:type="spellStart"/>
            <w:r w:rsidRPr="00923529">
              <w:rPr>
                <w:rFonts w:ascii="Calibri" w:eastAsia="Times New Roman" w:hAnsi="Calibri" w:cs="Times New Roman"/>
                <w:color w:val="000000"/>
                <w:sz w:val="22"/>
                <w:szCs w:val="22"/>
              </w:rPr>
              <w:t>Salvini</w:t>
            </w:r>
            <w:proofErr w:type="spellEnd"/>
            <w:r w:rsidRPr="00923529">
              <w:rPr>
                <w:rFonts w:ascii="Calibri" w:eastAsia="Times New Roman" w:hAnsi="Calibri" w:cs="Times New Roman"/>
                <w:color w:val="000000"/>
                <w:sz w:val="22"/>
                <w:szCs w:val="22"/>
              </w:rPr>
              <w:t>-Garbagnate Milanese</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MI</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7</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28,57</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A.O. Ospedale di Circolo-Vizzolo Predabissi</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MI</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11</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27,27</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w:t>
            </w:r>
            <w:proofErr w:type="spellEnd"/>
            <w:r w:rsidRPr="00923529">
              <w:rPr>
                <w:rFonts w:ascii="Calibri" w:eastAsia="Times New Roman" w:hAnsi="Calibri" w:cs="Times New Roman"/>
                <w:color w:val="000000"/>
                <w:sz w:val="22"/>
                <w:szCs w:val="22"/>
              </w:rPr>
              <w:t>. di Treviglio e Caravaggio-Treviglio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BG</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31</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22,58</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 xml:space="preserve">A.O. </w:t>
            </w:r>
            <w:proofErr w:type="spellStart"/>
            <w:r w:rsidRPr="00923529">
              <w:rPr>
                <w:rFonts w:ascii="Calibri" w:eastAsia="Times New Roman" w:hAnsi="Calibri" w:cs="Times New Roman"/>
                <w:color w:val="000000"/>
                <w:sz w:val="22"/>
                <w:szCs w:val="22"/>
              </w:rPr>
              <w:t>Mellino</w:t>
            </w:r>
            <w:proofErr w:type="spellEnd"/>
            <w:r w:rsidRPr="00923529">
              <w:rPr>
                <w:rFonts w:ascii="Calibri" w:eastAsia="Times New Roman" w:hAnsi="Calibri" w:cs="Times New Roman"/>
                <w:color w:val="000000"/>
                <w:sz w:val="22"/>
                <w:szCs w:val="22"/>
              </w:rPr>
              <w:t xml:space="preserve"> </w:t>
            </w:r>
            <w:proofErr w:type="spellStart"/>
            <w:r w:rsidRPr="00923529">
              <w:rPr>
                <w:rFonts w:ascii="Calibri" w:eastAsia="Times New Roman" w:hAnsi="Calibri" w:cs="Times New Roman"/>
                <w:color w:val="000000"/>
                <w:sz w:val="22"/>
                <w:szCs w:val="22"/>
              </w:rPr>
              <w:t>Mellini</w:t>
            </w:r>
            <w:proofErr w:type="spellEnd"/>
            <w:r w:rsidRPr="00923529">
              <w:rPr>
                <w:rFonts w:ascii="Calibri" w:eastAsia="Times New Roman" w:hAnsi="Calibri" w:cs="Times New Roman"/>
                <w:color w:val="000000"/>
                <w:sz w:val="22"/>
                <w:szCs w:val="22"/>
              </w:rPr>
              <w:t>-Chiari</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BS</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7</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14,29</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 xml:space="preserve">CCA </w:t>
            </w:r>
            <w:proofErr w:type="spellStart"/>
            <w:r w:rsidRPr="00923529">
              <w:rPr>
                <w:rFonts w:ascii="Calibri" w:eastAsia="Times New Roman" w:hAnsi="Calibri" w:cs="Times New Roman"/>
                <w:color w:val="000000"/>
                <w:sz w:val="22"/>
                <w:szCs w:val="22"/>
              </w:rPr>
              <w:t>S.Carlo-Paderno</w:t>
            </w:r>
            <w:proofErr w:type="spellEnd"/>
            <w:r w:rsidRPr="00923529">
              <w:rPr>
                <w:rFonts w:ascii="Calibri" w:eastAsia="Times New Roman" w:hAnsi="Calibri" w:cs="Times New Roman"/>
                <w:color w:val="000000"/>
                <w:sz w:val="22"/>
                <w:szCs w:val="22"/>
              </w:rPr>
              <w:t xml:space="preserve"> Dugnano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MI</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7</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14,29</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CCA Policlinico S. Marco-Osio Sotto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BG</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7</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14,29</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b/>
                <w:bCs/>
                <w:color w:val="FF0000"/>
                <w:sz w:val="22"/>
                <w:szCs w:val="22"/>
              </w:rPr>
            </w:pPr>
            <w:proofErr w:type="spellStart"/>
            <w:r w:rsidRPr="00923529">
              <w:rPr>
                <w:rFonts w:ascii="Calibri" w:eastAsia="Times New Roman" w:hAnsi="Calibri" w:cs="Times New Roman"/>
                <w:b/>
                <w:bCs/>
                <w:color w:val="FF0000"/>
                <w:sz w:val="22"/>
                <w:szCs w:val="22"/>
              </w:rPr>
              <w:t>Osp</w:t>
            </w:r>
            <w:proofErr w:type="spellEnd"/>
            <w:r w:rsidRPr="00923529">
              <w:rPr>
                <w:rFonts w:ascii="Calibri" w:eastAsia="Times New Roman" w:hAnsi="Calibri" w:cs="Times New Roman"/>
                <w:b/>
                <w:bCs/>
                <w:color w:val="FF0000"/>
                <w:sz w:val="22"/>
                <w:szCs w:val="22"/>
              </w:rPr>
              <w:t>. C. Poma-Mantova</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b/>
                <w:bCs/>
                <w:color w:val="FF0000"/>
                <w:sz w:val="22"/>
                <w:szCs w:val="22"/>
              </w:rPr>
            </w:pPr>
            <w:r w:rsidRPr="00923529">
              <w:rPr>
                <w:rFonts w:ascii="Calibri" w:eastAsia="Times New Roman" w:hAnsi="Calibri" w:cs="Times New Roman"/>
                <w:b/>
                <w:bCs/>
                <w:color w:val="FF0000"/>
                <w:sz w:val="22"/>
                <w:szCs w:val="22"/>
              </w:rPr>
              <w:t>MN</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b/>
                <w:bCs/>
                <w:color w:val="FF0000"/>
                <w:sz w:val="22"/>
                <w:szCs w:val="22"/>
              </w:rPr>
            </w:pPr>
            <w:r w:rsidRPr="00923529">
              <w:rPr>
                <w:rFonts w:ascii="Calibri" w:eastAsia="Times New Roman" w:hAnsi="Calibri" w:cs="Times New Roman"/>
                <w:b/>
                <w:bCs/>
                <w:color w:val="FF0000"/>
                <w:sz w:val="22"/>
                <w:szCs w:val="22"/>
              </w:rPr>
              <w:t>15</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b/>
                <w:bCs/>
                <w:color w:val="FF0000"/>
                <w:sz w:val="22"/>
                <w:szCs w:val="22"/>
              </w:rPr>
            </w:pPr>
            <w:r w:rsidRPr="00923529">
              <w:rPr>
                <w:rFonts w:ascii="Calibri" w:eastAsia="Times New Roman" w:hAnsi="Calibri" w:cs="Times New Roman"/>
                <w:b/>
                <w:bCs/>
                <w:color w:val="FF0000"/>
                <w:sz w:val="22"/>
                <w:szCs w:val="22"/>
              </w:rPr>
              <w:t>13,33</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 xml:space="preserve">A.O. Valtellina e </w:t>
            </w:r>
            <w:proofErr w:type="spellStart"/>
            <w:r w:rsidRPr="00923529">
              <w:rPr>
                <w:rFonts w:ascii="Calibri" w:eastAsia="Times New Roman" w:hAnsi="Calibri" w:cs="Times New Roman"/>
                <w:color w:val="000000"/>
                <w:sz w:val="22"/>
                <w:szCs w:val="22"/>
              </w:rPr>
              <w:t>Valchiavenna</w:t>
            </w:r>
            <w:proofErr w:type="spellEnd"/>
            <w:r w:rsidRPr="00923529">
              <w:rPr>
                <w:rFonts w:ascii="Calibri" w:eastAsia="Times New Roman" w:hAnsi="Calibri" w:cs="Times New Roman"/>
                <w:color w:val="000000"/>
                <w:sz w:val="22"/>
                <w:szCs w:val="22"/>
              </w:rPr>
              <w:t>-Sondrio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SO</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8</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12,5</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w:t>
            </w:r>
            <w:proofErr w:type="spellEnd"/>
            <w:r w:rsidRPr="00923529">
              <w:rPr>
                <w:rFonts w:ascii="Calibri" w:eastAsia="Times New Roman" w:hAnsi="Calibri" w:cs="Times New Roman"/>
                <w:color w:val="000000"/>
                <w:sz w:val="22"/>
                <w:szCs w:val="22"/>
              </w:rPr>
              <w:t>. L. Sacco-Milano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MI</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24</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12,5</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w:t>
            </w:r>
            <w:proofErr w:type="spellEnd"/>
            <w:r w:rsidRPr="00923529">
              <w:rPr>
                <w:rFonts w:ascii="Calibri" w:eastAsia="Times New Roman" w:hAnsi="Calibri" w:cs="Times New Roman"/>
                <w:color w:val="000000"/>
                <w:sz w:val="22"/>
                <w:szCs w:val="22"/>
              </w:rPr>
              <w:t xml:space="preserve">. </w:t>
            </w:r>
            <w:proofErr w:type="spellStart"/>
            <w:r w:rsidRPr="00923529">
              <w:rPr>
                <w:rFonts w:ascii="Calibri" w:eastAsia="Times New Roman" w:hAnsi="Calibri" w:cs="Times New Roman"/>
                <w:color w:val="000000"/>
                <w:sz w:val="22"/>
                <w:szCs w:val="22"/>
              </w:rPr>
              <w:t>Galmarini</w:t>
            </w:r>
            <w:proofErr w:type="spellEnd"/>
            <w:r w:rsidRPr="00923529">
              <w:rPr>
                <w:rFonts w:ascii="Calibri" w:eastAsia="Times New Roman" w:hAnsi="Calibri" w:cs="Times New Roman"/>
                <w:color w:val="000000"/>
                <w:sz w:val="22"/>
                <w:szCs w:val="22"/>
              </w:rPr>
              <w:t>-Tradate</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VA</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8</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12,5</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Osp.C</w:t>
            </w:r>
            <w:proofErr w:type="spellEnd"/>
            <w:r w:rsidRPr="00923529">
              <w:rPr>
                <w:rFonts w:ascii="Calibri" w:eastAsia="Times New Roman" w:hAnsi="Calibri" w:cs="Times New Roman"/>
                <w:color w:val="000000"/>
                <w:sz w:val="22"/>
                <w:szCs w:val="22"/>
              </w:rPr>
              <w:t xml:space="preserve">. </w:t>
            </w:r>
            <w:proofErr w:type="spellStart"/>
            <w:r w:rsidRPr="00923529">
              <w:rPr>
                <w:rFonts w:ascii="Calibri" w:eastAsia="Times New Roman" w:hAnsi="Calibri" w:cs="Times New Roman"/>
                <w:color w:val="000000"/>
                <w:sz w:val="22"/>
                <w:szCs w:val="22"/>
              </w:rPr>
              <w:t>Valduce</w:t>
            </w:r>
            <w:proofErr w:type="spellEnd"/>
            <w:r w:rsidRPr="00923529">
              <w:rPr>
                <w:rFonts w:ascii="Calibri" w:eastAsia="Times New Roman" w:hAnsi="Calibri" w:cs="Times New Roman"/>
                <w:color w:val="000000"/>
                <w:sz w:val="22"/>
                <w:szCs w:val="22"/>
              </w:rPr>
              <w:t>-Como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CO</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9</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11,11</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w:t>
            </w:r>
            <w:proofErr w:type="spellEnd"/>
            <w:r w:rsidRPr="00923529">
              <w:rPr>
                <w:rFonts w:ascii="Calibri" w:eastAsia="Times New Roman" w:hAnsi="Calibri" w:cs="Times New Roman"/>
                <w:color w:val="000000"/>
                <w:sz w:val="22"/>
                <w:szCs w:val="22"/>
              </w:rPr>
              <w:t>. S. Gerardo-Monza</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MB</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52</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9,62</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A.O. Fondazione Macchi-Varese</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VA</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21</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9,52</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A.O. Ospedale Civile-Vimercate</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MB</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21</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9,52</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w:t>
            </w:r>
            <w:proofErr w:type="spellEnd"/>
            <w:r w:rsidRPr="00923529">
              <w:rPr>
                <w:rFonts w:ascii="Calibri" w:eastAsia="Times New Roman" w:hAnsi="Calibri" w:cs="Times New Roman"/>
                <w:color w:val="000000"/>
                <w:sz w:val="22"/>
                <w:szCs w:val="22"/>
              </w:rPr>
              <w:t>. Maggiore-Lodi</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LO</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11</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9,09</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w:t>
            </w:r>
            <w:proofErr w:type="spellEnd"/>
            <w:r w:rsidRPr="00923529">
              <w:rPr>
                <w:rFonts w:ascii="Calibri" w:eastAsia="Times New Roman" w:hAnsi="Calibri" w:cs="Times New Roman"/>
                <w:color w:val="000000"/>
                <w:sz w:val="22"/>
                <w:szCs w:val="22"/>
              </w:rPr>
              <w:t>. di Manerbio-Manerbio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BS</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12</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8,33</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w:t>
            </w:r>
            <w:proofErr w:type="spellEnd"/>
            <w:r w:rsidRPr="00923529">
              <w:rPr>
                <w:rFonts w:ascii="Calibri" w:eastAsia="Times New Roman" w:hAnsi="Calibri" w:cs="Times New Roman"/>
                <w:color w:val="000000"/>
                <w:sz w:val="22"/>
                <w:szCs w:val="22"/>
              </w:rPr>
              <w:t>. di Circolo-Rho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MI</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12</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8,33</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A.O. Ospedale di Lecco-Lecco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LC</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13</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7,69</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 xml:space="preserve">A.O. Niguarda Ca' </w:t>
            </w:r>
            <w:proofErr w:type="spellStart"/>
            <w:r w:rsidRPr="00923529">
              <w:rPr>
                <w:rFonts w:ascii="Calibri" w:eastAsia="Times New Roman" w:hAnsi="Calibri" w:cs="Times New Roman"/>
                <w:color w:val="000000"/>
                <w:sz w:val="22"/>
                <w:szCs w:val="22"/>
              </w:rPr>
              <w:t>Granda</w:t>
            </w:r>
            <w:proofErr w:type="spellEnd"/>
            <w:r w:rsidRPr="00923529">
              <w:rPr>
                <w:rFonts w:ascii="Calibri" w:eastAsia="Times New Roman" w:hAnsi="Calibri" w:cs="Times New Roman"/>
                <w:color w:val="000000"/>
                <w:sz w:val="22"/>
                <w:szCs w:val="22"/>
              </w:rPr>
              <w:t>-Milano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MI</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93</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5,38</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A.O. S. Carlo Borromeo-Milano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MI</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20</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5</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w:t>
            </w:r>
            <w:proofErr w:type="spellEnd"/>
            <w:r w:rsidRPr="00923529">
              <w:rPr>
                <w:rFonts w:ascii="Calibri" w:eastAsia="Times New Roman" w:hAnsi="Calibri" w:cs="Times New Roman"/>
                <w:color w:val="000000"/>
                <w:sz w:val="22"/>
                <w:szCs w:val="22"/>
              </w:rPr>
              <w:t xml:space="preserve">. Istituti </w:t>
            </w:r>
            <w:proofErr w:type="spellStart"/>
            <w:r w:rsidRPr="00923529">
              <w:rPr>
                <w:rFonts w:ascii="Calibri" w:eastAsia="Times New Roman" w:hAnsi="Calibri" w:cs="Times New Roman"/>
                <w:color w:val="000000"/>
                <w:sz w:val="22"/>
                <w:szCs w:val="22"/>
              </w:rPr>
              <w:t>Ospitalieri</w:t>
            </w:r>
            <w:proofErr w:type="spellEnd"/>
            <w:r w:rsidRPr="00923529">
              <w:rPr>
                <w:rFonts w:ascii="Calibri" w:eastAsia="Times New Roman" w:hAnsi="Calibri" w:cs="Times New Roman"/>
                <w:color w:val="000000"/>
                <w:sz w:val="22"/>
                <w:szCs w:val="22"/>
              </w:rPr>
              <w:t>-Cremona</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CR</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24</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4,17</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CCA Policlinico-Monza</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MB</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26</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3,85</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 xml:space="preserve">CCA Cliniche </w:t>
            </w:r>
            <w:proofErr w:type="spellStart"/>
            <w:r w:rsidRPr="00923529">
              <w:rPr>
                <w:rFonts w:ascii="Calibri" w:eastAsia="Times New Roman" w:hAnsi="Calibri" w:cs="Times New Roman"/>
                <w:color w:val="000000"/>
                <w:sz w:val="22"/>
                <w:szCs w:val="22"/>
              </w:rPr>
              <w:t>Gavazzeni</w:t>
            </w:r>
            <w:proofErr w:type="spellEnd"/>
            <w:r w:rsidRPr="00923529">
              <w:rPr>
                <w:rFonts w:ascii="Calibri" w:eastAsia="Times New Roman" w:hAnsi="Calibri" w:cs="Times New Roman"/>
                <w:color w:val="000000"/>
                <w:sz w:val="22"/>
                <w:szCs w:val="22"/>
              </w:rPr>
              <w:t xml:space="preserve"> SPA-Bergamo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BG</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26</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3,85</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IRCCSf</w:t>
            </w:r>
            <w:proofErr w:type="spellEnd"/>
            <w:r w:rsidRPr="00923529">
              <w:rPr>
                <w:rFonts w:ascii="Calibri" w:eastAsia="Times New Roman" w:hAnsi="Calibri" w:cs="Times New Roman"/>
                <w:color w:val="000000"/>
                <w:sz w:val="22"/>
                <w:szCs w:val="22"/>
              </w:rPr>
              <w:t xml:space="preserve"> Ca' </w:t>
            </w:r>
            <w:proofErr w:type="spellStart"/>
            <w:r w:rsidRPr="00923529">
              <w:rPr>
                <w:rFonts w:ascii="Calibri" w:eastAsia="Times New Roman" w:hAnsi="Calibri" w:cs="Times New Roman"/>
                <w:color w:val="000000"/>
                <w:sz w:val="22"/>
                <w:szCs w:val="22"/>
              </w:rPr>
              <w:t>Granda</w:t>
            </w:r>
            <w:proofErr w:type="spellEnd"/>
            <w:r w:rsidRPr="00923529">
              <w:rPr>
                <w:rFonts w:ascii="Calibri" w:eastAsia="Times New Roman" w:hAnsi="Calibri" w:cs="Times New Roman"/>
                <w:color w:val="000000"/>
                <w:sz w:val="22"/>
                <w:szCs w:val="22"/>
              </w:rPr>
              <w:t xml:space="preserve"> - Ospedale Maggi-Milano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MI</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28</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3,57</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IRCCSpr</w:t>
            </w:r>
            <w:proofErr w:type="spellEnd"/>
            <w:r w:rsidRPr="00923529">
              <w:rPr>
                <w:rFonts w:ascii="Calibri" w:eastAsia="Times New Roman" w:hAnsi="Calibri" w:cs="Times New Roman"/>
                <w:color w:val="000000"/>
                <w:sz w:val="22"/>
                <w:szCs w:val="22"/>
              </w:rPr>
              <w:t xml:space="preserve"> S. Raffaele-Milano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MI</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312</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2,88</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A.O. Papa Giovanni XXIII-Bergamo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BG</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42</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2,38</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IRCCSpr</w:t>
            </w:r>
            <w:proofErr w:type="spellEnd"/>
            <w:r w:rsidRPr="00923529">
              <w:rPr>
                <w:rFonts w:ascii="Calibri" w:eastAsia="Times New Roman" w:hAnsi="Calibri" w:cs="Times New Roman"/>
                <w:color w:val="000000"/>
                <w:sz w:val="22"/>
                <w:szCs w:val="22"/>
              </w:rPr>
              <w:t xml:space="preserve"> </w:t>
            </w:r>
            <w:proofErr w:type="spellStart"/>
            <w:r w:rsidRPr="00923529">
              <w:rPr>
                <w:rFonts w:ascii="Calibri" w:eastAsia="Times New Roman" w:hAnsi="Calibri" w:cs="Times New Roman"/>
                <w:color w:val="000000"/>
                <w:sz w:val="22"/>
                <w:szCs w:val="22"/>
              </w:rPr>
              <w:t>Humanitas</w:t>
            </w:r>
            <w:proofErr w:type="spellEnd"/>
            <w:r w:rsidRPr="00923529">
              <w:rPr>
                <w:rFonts w:ascii="Calibri" w:eastAsia="Times New Roman" w:hAnsi="Calibri" w:cs="Times New Roman"/>
                <w:color w:val="000000"/>
                <w:sz w:val="22"/>
                <w:szCs w:val="22"/>
              </w:rPr>
              <w:t>-Rozzano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MI</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217</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0,46</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w:t>
            </w:r>
            <w:proofErr w:type="spellEnd"/>
            <w:r w:rsidRPr="00923529">
              <w:rPr>
                <w:rFonts w:ascii="Calibri" w:eastAsia="Times New Roman" w:hAnsi="Calibri" w:cs="Times New Roman"/>
                <w:color w:val="000000"/>
                <w:sz w:val="22"/>
                <w:szCs w:val="22"/>
              </w:rPr>
              <w:t>. Spedali Civili-Brescia</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BS</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71</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IRCCSf</w:t>
            </w:r>
            <w:proofErr w:type="spellEnd"/>
            <w:r w:rsidRPr="00923529">
              <w:rPr>
                <w:rFonts w:ascii="Calibri" w:eastAsia="Times New Roman" w:hAnsi="Calibri" w:cs="Times New Roman"/>
                <w:color w:val="000000"/>
                <w:sz w:val="22"/>
                <w:szCs w:val="22"/>
              </w:rPr>
              <w:t xml:space="preserve"> Policlinico S. Matteo-Pavia</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PV</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61</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IRCCSf</w:t>
            </w:r>
            <w:proofErr w:type="spellEnd"/>
            <w:r w:rsidRPr="00923529">
              <w:rPr>
                <w:rFonts w:ascii="Calibri" w:eastAsia="Times New Roman" w:hAnsi="Calibri" w:cs="Times New Roman"/>
                <w:color w:val="000000"/>
                <w:sz w:val="22"/>
                <w:szCs w:val="22"/>
              </w:rPr>
              <w:t xml:space="preserve"> Istituto Nazionale dei Tumori-Milano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MI</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62</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A.O. Ospedale Civile-Legnano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MI</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31</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A.O. S. Paolo-Milano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MI</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28</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A.O. Ospedale Maggiore-Crema</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CR</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2</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A.O. Fatebenefratelli e Oftalmico-Milano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MI</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1</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lastRenderedPageBreak/>
              <w:t>A.O. Bolognini-Seriate</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BG</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12</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w:t>
            </w:r>
            <w:proofErr w:type="spellEnd"/>
            <w:r w:rsidRPr="00923529">
              <w:rPr>
                <w:rFonts w:ascii="Calibri" w:eastAsia="Times New Roman" w:hAnsi="Calibri" w:cs="Times New Roman"/>
                <w:color w:val="000000"/>
                <w:sz w:val="22"/>
                <w:szCs w:val="22"/>
              </w:rPr>
              <w:t>. Civile-San Giovanni Bianco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BG</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2</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w:t>
            </w:r>
            <w:proofErr w:type="spellEnd"/>
            <w:r w:rsidRPr="00923529">
              <w:rPr>
                <w:rFonts w:ascii="Calibri" w:eastAsia="Times New Roman" w:hAnsi="Calibri" w:cs="Times New Roman"/>
                <w:color w:val="000000"/>
                <w:sz w:val="22"/>
                <w:szCs w:val="22"/>
              </w:rPr>
              <w:t xml:space="preserve">. Civile G. </w:t>
            </w:r>
            <w:proofErr w:type="spellStart"/>
            <w:r w:rsidRPr="00923529">
              <w:rPr>
                <w:rFonts w:ascii="Calibri" w:eastAsia="Times New Roman" w:hAnsi="Calibri" w:cs="Times New Roman"/>
                <w:color w:val="000000"/>
                <w:sz w:val="22"/>
                <w:szCs w:val="22"/>
              </w:rPr>
              <w:t>Fornaroli</w:t>
            </w:r>
            <w:proofErr w:type="spellEnd"/>
            <w:r w:rsidRPr="00923529">
              <w:rPr>
                <w:rFonts w:ascii="Calibri" w:eastAsia="Times New Roman" w:hAnsi="Calibri" w:cs="Times New Roman"/>
                <w:color w:val="000000"/>
                <w:sz w:val="22"/>
                <w:szCs w:val="22"/>
              </w:rPr>
              <w:t>-Magenta</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MI</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14</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w:t>
            </w:r>
            <w:proofErr w:type="spellEnd"/>
            <w:r w:rsidRPr="00923529">
              <w:rPr>
                <w:rFonts w:ascii="Calibri" w:eastAsia="Times New Roman" w:hAnsi="Calibri" w:cs="Times New Roman"/>
                <w:color w:val="000000"/>
                <w:sz w:val="22"/>
                <w:szCs w:val="22"/>
              </w:rPr>
              <w:t>. S. Maria delle Stelle-Melzo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MI</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1</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w:t>
            </w:r>
            <w:proofErr w:type="spellEnd"/>
            <w:r w:rsidRPr="00923529">
              <w:rPr>
                <w:rFonts w:ascii="Calibri" w:eastAsia="Times New Roman" w:hAnsi="Calibri" w:cs="Times New Roman"/>
                <w:color w:val="000000"/>
                <w:sz w:val="22"/>
                <w:szCs w:val="22"/>
              </w:rPr>
              <w:t>. Città di Sesto S. Giovanni-Sesto San Giovanni</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MI</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2</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w:t>
            </w:r>
            <w:proofErr w:type="spellEnd"/>
            <w:r w:rsidRPr="00923529">
              <w:rPr>
                <w:rFonts w:ascii="Calibri" w:eastAsia="Times New Roman" w:hAnsi="Calibri" w:cs="Times New Roman"/>
                <w:color w:val="000000"/>
                <w:sz w:val="22"/>
                <w:szCs w:val="22"/>
              </w:rPr>
              <w:t>. di Circolo L. Mandic-Merate</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LC</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17</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w:t>
            </w:r>
            <w:proofErr w:type="spellEnd"/>
            <w:r w:rsidRPr="00923529">
              <w:rPr>
                <w:rFonts w:ascii="Calibri" w:eastAsia="Times New Roman" w:hAnsi="Calibri" w:cs="Times New Roman"/>
                <w:color w:val="000000"/>
                <w:sz w:val="22"/>
                <w:szCs w:val="22"/>
              </w:rPr>
              <w:t>. Generale Provinciale-Saronno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VA</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9</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w:t>
            </w:r>
            <w:proofErr w:type="spellEnd"/>
            <w:r w:rsidRPr="00923529">
              <w:rPr>
                <w:rFonts w:ascii="Calibri" w:eastAsia="Times New Roman" w:hAnsi="Calibri" w:cs="Times New Roman"/>
                <w:color w:val="000000"/>
                <w:sz w:val="22"/>
                <w:szCs w:val="22"/>
              </w:rPr>
              <w:t>. di Circolo-Busto Arsizio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VA</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20</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w:t>
            </w:r>
            <w:proofErr w:type="spellEnd"/>
            <w:r w:rsidRPr="00923529">
              <w:rPr>
                <w:rFonts w:ascii="Calibri" w:eastAsia="Times New Roman" w:hAnsi="Calibri" w:cs="Times New Roman"/>
                <w:color w:val="000000"/>
                <w:sz w:val="22"/>
                <w:szCs w:val="22"/>
              </w:rPr>
              <w:t>. S. Anna-San Fermo Della Battaglia</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CO</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28</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w:t>
            </w:r>
            <w:proofErr w:type="spellEnd"/>
            <w:r w:rsidRPr="00923529">
              <w:rPr>
                <w:rFonts w:ascii="Calibri" w:eastAsia="Times New Roman" w:hAnsi="Calibri" w:cs="Times New Roman"/>
                <w:color w:val="000000"/>
                <w:sz w:val="22"/>
                <w:szCs w:val="22"/>
              </w:rPr>
              <w:t>. Valcamonica-Esine</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BS</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4</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w:t>
            </w:r>
            <w:proofErr w:type="spellEnd"/>
            <w:r w:rsidRPr="00923529">
              <w:rPr>
                <w:rFonts w:ascii="Calibri" w:eastAsia="Times New Roman" w:hAnsi="Calibri" w:cs="Times New Roman"/>
                <w:color w:val="000000"/>
                <w:sz w:val="22"/>
                <w:szCs w:val="22"/>
              </w:rPr>
              <w:t>. di Desenzano-Desenzano Del Garda</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BS</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5</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w:t>
            </w:r>
            <w:proofErr w:type="spellEnd"/>
            <w:r w:rsidRPr="00923529">
              <w:rPr>
                <w:rFonts w:ascii="Calibri" w:eastAsia="Times New Roman" w:hAnsi="Calibri" w:cs="Times New Roman"/>
                <w:color w:val="000000"/>
                <w:sz w:val="22"/>
                <w:szCs w:val="22"/>
              </w:rPr>
              <w:t>. S.S. Trinità-Romano Di Lombardia</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BG</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1</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w:t>
            </w:r>
            <w:proofErr w:type="spellEnd"/>
            <w:r w:rsidRPr="00923529">
              <w:rPr>
                <w:rFonts w:ascii="Calibri" w:eastAsia="Times New Roman" w:hAnsi="Calibri" w:cs="Times New Roman"/>
                <w:color w:val="000000"/>
                <w:sz w:val="22"/>
                <w:szCs w:val="22"/>
              </w:rPr>
              <w:t>. Civico-Codogno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LO</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1</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w:t>
            </w:r>
            <w:proofErr w:type="spellEnd"/>
            <w:r w:rsidRPr="00923529">
              <w:rPr>
                <w:rFonts w:ascii="Calibri" w:eastAsia="Times New Roman" w:hAnsi="Calibri" w:cs="Times New Roman"/>
                <w:color w:val="000000"/>
                <w:sz w:val="22"/>
                <w:szCs w:val="22"/>
              </w:rPr>
              <w:t>. di Desio-Desio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MB</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14</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w:t>
            </w:r>
            <w:proofErr w:type="spellEnd"/>
            <w:r w:rsidRPr="00923529">
              <w:rPr>
                <w:rFonts w:ascii="Calibri" w:eastAsia="Times New Roman" w:hAnsi="Calibri" w:cs="Times New Roman"/>
                <w:color w:val="000000"/>
                <w:sz w:val="22"/>
                <w:szCs w:val="22"/>
              </w:rPr>
              <w:t>. Bassini-Cinisello Balsamo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MI</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5</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w:t>
            </w:r>
            <w:proofErr w:type="spellEnd"/>
            <w:r w:rsidRPr="00923529">
              <w:rPr>
                <w:rFonts w:ascii="Calibri" w:eastAsia="Times New Roman" w:hAnsi="Calibri" w:cs="Times New Roman"/>
                <w:color w:val="000000"/>
                <w:sz w:val="22"/>
                <w:szCs w:val="22"/>
              </w:rPr>
              <w:t>. di Chiavenna-Chiavenna</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SO</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1</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w:t>
            </w:r>
            <w:proofErr w:type="spellEnd"/>
            <w:r w:rsidRPr="00923529">
              <w:rPr>
                <w:rFonts w:ascii="Calibri" w:eastAsia="Times New Roman" w:hAnsi="Calibri" w:cs="Times New Roman"/>
                <w:color w:val="000000"/>
                <w:sz w:val="22"/>
                <w:szCs w:val="22"/>
              </w:rPr>
              <w:t>. A. Locatelli-Piario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BG</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3</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b/>
                <w:bCs/>
                <w:color w:val="FF0000"/>
                <w:sz w:val="22"/>
                <w:szCs w:val="22"/>
              </w:rPr>
            </w:pPr>
            <w:proofErr w:type="spellStart"/>
            <w:r w:rsidRPr="00923529">
              <w:rPr>
                <w:rFonts w:ascii="Calibri" w:eastAsia="Times New Roman" w:hAnsi="Calibri" w:cs="Times New Roman"/>
                <w:b/>
                <w:bCs/>
                <w:color w:val="FF0000"/>
                <w:sz w:val="22"/>
                <w:szCs w:val="22"/>
              </w:rPr>
              <w:t>Osp</w:t>
            </w:r>
            <w:proofErr w:type="spellEnd"/>
            <w:r w:rsidRPr="00923529">
              <w:rPr>
                <w:rFonts w:ascii="Calibri" w:eastAsia="Times New Roman" w:hAnsi="Calibri" w:cs="Times New Roman"/>
                <w:b/>
                <w:bCs/>
                <w:color w:val="FF0000"/>
                <w:sz w:val="22"/>
                <w:szCs w:val="22"/>
              </w:rPr>
              <w:t>. Civile Destra Secchia-Pieve Di Coriano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b/>
                <w:bCs/>
                <w:color w:val="FF0000"/>
                <w:sz w:val="22"/>
                <w:szCs w:val="22"/>
              </w:rPr>
            </w:pPr>
            <w:r w:rsidRPr="00923529">
              <w:rPr>
                <w:rFonts w:ascii="Calibri" w:eastAsia="Times New Roman" w:hAnsi="Calibri" w:cs="Times New Roman"/>
                <w:b/>
                <w:bCs/>
                <w:color w:val="FF0000"/>
                <w:sz w:val="22"/>
                <w:szCs w:val="22"/>
              </w:rPr>
              <w:t>MN</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b/>
                <w:bCs/>
                <w:color w:val="FF0000"/>
                <w:sz w:val="22"/>
                <w:szCs w:val="22"/>
              </w:rPr>
            </w:pPr>
            <w:r w:rsidRPr="00923529">
              <w:rPr>
                <w:rFonts w:ascii="Calibri" w:eastAsia="Times New Roman" w:hAnsi="Calibri" w:cs="Times New Roman"/>
                <w:b/>
                <w:bCs/>
                <w:color w:val="FF0000"/>
                <w:sz w:val="22"/>
                <w:szCs w:val="22"/>
              </w:rPr>
              <w:t>10</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b/>
                <w:bCs/>
                <w:color w:val="FF0000"/>
                <w:sz w:val="22"/>
                <w:szCs w:val="22"/>
              </w:rPr>
            </w:pPr>
            <w:r w:rsidRPr="00923529">
              <w:rPr>
                <w:rFonts w:ascii="Calibri" w:eastAsia="Times New Roman" w:hAnsi="Calibri" w:cs="Times New Roman"/>
                <w:b/>
                <w:bCs/>
                <w:color w:val="FF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w:t>
            </w:r>
            <w:proofErr w:type="spellEnd"/>
            <w:r w:rsidRPr="00923529">
              <w:rPr>
                <w:rFonts w:ascii="Calibri" w:eastAsia="Times New Roman" w:hAnsi="Calibri" w:cs="Times New Roman"/>
                <w:color w:val="000000"/>
                <w:sz w:val="22"/>
                <w:szCs w:val="22"/>
              </w:rPr>
              <w:t>. Asilo Vittoria-Mortara</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PV</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1</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w:t>
            </w:r>
            <w:proofErr w:type="spellEnd"/>
            <w:r w:rsidRPr="00923529">
              <w:rPr>
                <w:rFonts w:ascii="Calibri" w:eastAsia="Times New Roman" w:hAnsi="Calibri" w:cs="Times New Roman"/>
                <w:color w:val="000000"/>
                <w:sz w:val="22"/>
                <w:szCs w:val="22"/>
              </w:rPr>
              <w:t>. Civile-Voghera</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PV</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2</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w:t>
            </w:r>
            <w:proofErr w:type="spellEnd"/>
            <w:r w:rsidRPr="00923529">
              <w:rPr>
                <w:rFonts w:ascii="Calibri" w:eastAsia="Times New Roman" w:hAnsi="Calibri" w:cs="Times New Roman"/>
                <w:color w:val="000000"/>
                <w:sz w:val="22"/>
                <w:szCs w:val="22"/>
              </w:rPr>
              <w:t>. S.S. Annunziata-Varzi</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PV</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2</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IRCCSpr</w:t>
            </w:r>
            <w:proofErr w:type="spellEnd"/>
            <w:r w:rsidRPr="00923529">
              <w:rPr>
                <w:rFonts w:ascii="Calibri" w:eastAsia="Times New Roman" w:hAnsi="Calibri" w:cs="Times New Roman"/>
                <w:color w:val="000000"/>
                <w:sz w:val="22"/>
                <w:szCs w:val="22"/>
              </w:rPr>
              <w:t xml:space="preserve"> Policlinico S. Donato-San Donato Milanese</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MI</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4</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IRCCSpr</w:t>
            </w:r>
            <w:proofErr w:type="spellEnd"/>
            <w:r w:rsidRPr="00923529">
              <w:rPr>
                <w:rFonts w:ascii="Calibri" w:eastAsia="Times New Roman" w:hAnsi="Calibri" w:cs="Times New Roman"/>
                <w:color w:val="000000"/>
                <w:sz w:val="22"/>
                <w:szCs w:val="22"/>
              </w:rPr>
              <w:t xml:space="preserve"> Istituto Europeo di Oncologia-Milano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MI</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41</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IRCCSpr</w:t>
            </w:r>
            <w:proofErr w:type="spellEnd"/>
            <w:r w:rsidRPr="00923529">
              <w:rPr>
                <w:rFonts w:ascii="Calibri" w:eastAsia="Times New Roman" w:hAnsi="Calibri" w:cs="Times New Roman"/>
                <w:color w:val="000000"/>
                <w:sz w:val="22"/>
                <w:szCs w:val="22"/>
              </w:rPr>
              <w:t xml:space="preserve"> </w:t>
            </w:r>
            <w:proofErr w:type="spellStart"/>
            <w:r w:rsidRPr="00923529">
              <w:rPr>
                <w:rFonts w:ascii="Calibri" w:eastAsia="Times New Roman" w:hAnsi="Calibri" w:cs="Times New Roman"/>
                <w:color w:val="000000"/>
                <w:sz w:val="22"/>
                <w:szCs w:val="22"/>
              </w:rPr>
              <w:t>Multimedica</w:t>
            </w:r>
            <w:proofErr w:type="spellEnd"/>
            <w:r w:rsidRPr="00923529">
              <w:rPr>
                <w:rFonts w:ascii="Calibri" w:eastAsia="Times New Roman" w:hAnsi="Calibri" w:cs="Times New Roman"/>
                <w:color w:val="000000"/>
                <w:sz w:val="22"/>
                <w:szCs w:val="22"/>
              </w:rPr>
              <w:t>-Sesto San Giovanni</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MI</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24</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IRCCSpr</w:t>
            </w:r>
            <w:proofErr w:type="spellEnd"/>
            <w:r w:rsidRPr="00923529">
              <w:rPr>
                <w:rFonts w:ascii="Calibri" w:eastAsia="Times New Roman" w:hAnsi="Calibri" w:cs="Times New Roman"/>
                <w:color w:val="000000"/>
                <w:sz w:val="22"/>
                <w:szCs w:val="22"/>
              </w:rPr>
              <w:t xml:space="preserve"> </w:t>
            </w:r>
            <w:proofErr w:type="spellStart"/>
            <w:r w:rsidRPr="00923529">
              <w:rPr>
                <w:rFonts w:ascii="Calibri" w:eastAsia="Times New Roman" w:hAnsi="Calibri" w:cs="Times New Roman"/>
                <w:color w:val="000000"/>
                <w:sz w:val="22"/>
                <w:szCs w:val="22"/>
              </w:rPr>
              <w:t>Fondaz</w:t>
            </w:r>
            <w:proofErr w:type="spellEnd"/>
            <w:r w:rsidRPr="00923529">
              <w:rPr>
                <w:rFonts w:ascii="Calibri" w:eastAsia="Times New Roman" w:hAnsi="Calibri" w:cs="Times New Roman"/>
                <w:color w:val="000000"/>
                <w:sz w:val="22"/>
                <w:szCs w:val="22"/>
              </w:rPr>
              <w:t xml:space="preserve">. </w:t>
            </w:r>
            <w:proofErr w:type="spellStart"/>
            <w:r w:rsidRPr="00923529">
              <w:rPr>
                <w:rFonts w:ascii="Calibri" w:eastAsia="Times New Roman" w:hAnsi="Calibri" w:cs="Times New Roman"/>
                <w:color w:val="000000"/>
                <w:sz w:val="22"/>
                <w:szCs w:val="22"/>
              </w:rPr>
              <w:t>S.Maugeri-Pavia</w:t>
            </w:r>
            <w:proofErr w:type="spellEnd"/>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PV</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1</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Osp.C</w:t>
            </w:r>
            <w:proofErr w:type="spellEnd"/>
            <w:r w:rsidRPr="00923529">
              <w:rPr>
                <w:rFonts w:ascii="Calibri" w:eastAsia="Times New Roman" w:hAnsi="Calibri" w:cs="Times New Roman"/>
                <w:color w:val="000000"/>
                <w:sz w:val="22"/>
                <w:szCs w:val="22"/>
              </w:rPr>
              <w:t>. S. Giuseppe-Milano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MI</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14</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proofErr w:type="spellStart"/>
            <w:r w:rsidRPr="00923529">
              <w:rPr>
                <w:rFonts w:ascii="Calibri" w:eastAsia="Times New Roman" w:hAnsi="Calibri" w:cs="Times New Roman"/>
                <w:color w:val="000000"/>
                <w:sz w:val="22"/>
                <w:szCs w:val="22"/>
              </w:rPr>
              <w:t>Osp.C</w:t>
            </w:r>
            <w:proofErr w:type="spellEnd"/>
            <w:r w:rsidRPr="00923529">
              <w:rPr>
                <w:rFonts w:ascii="Calibri" w:eastAsia="Times New Roman" w:hAnsi="Calibri" w:cs="Times New Roman"/>
                <w:color w:val="000000"/>
                <w:sz w:val="22"/>
                <w:szCs w:val="22"/>
              </w:rPr>
              <w:t>. Sacra Famiglia-F.B.F. -Erba</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CO</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2</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CCA Ambrosiana SPA-Cesano Boscone</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MI</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1</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CCA S. Maria-Castellanza</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VA</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2</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 xml:space="preserve">CCA </w:t>
            </w:r>
            <w:proofErr w:type="spellStart"/>
            <w:r w:rsidRPr="00923529">
              <w:rPr>
                <w:rFonts w:ascii="Calibri" w:eastAsia="Times New Roman" w:hAnsi="Calibri" w:cs="Times New Roman"/>
                <w:color w:val="000000"/>
                <w:sz w:val="22"/>
                <w:szCs w:val="22"/>
              </w:rPr>
              <w:t>Fondaz</w:t>
            </w:r>
            <w:proofErr w:type="spellEnd"/>
            <w:r w:rsidRPr="00923529">
              <w:rPr>
                <w:rFonts w:ascii="Calibri" w:eastAsia="Times New Roman" w:hAnsi="Calibri" w:cs="Times New Roman"/>
                <w:color w:val="000000"/>
                <w:sz w:val="22"/>
                <w:szCs w:val="22"/>
              </w:rPr>
              <w:t>. Poliambulanza-Brescia</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BS</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47</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CCA S. Pio X-Milano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MI</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3</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 xml:space="preserve">CCA </w:t>
            </w:r>
            <w:proofErr w:type="spellStart"/>
            <w:r w:rsidRPr="00923529">
              <w:rPr>
                <w:rFonts w:ascii="Calibri" w:eastAsia="Times New Roman" w:hAnsi="Calibri" w:cs="Times New Roman"/>
                <w:color w:val="000000"/>
                <w:sz w:val="22"/>
                <w:szCs w:val="22"/>
              </w:rPr>
              <w:t>Ist</w:t>
            </w:r>
            <w:proofErr w:type="spellEnd"/>
            <w:r w:rsidRPr="00923529">
              <w:rPr>
                <w:rFonts w:ascii="Calibri" w:eastAsia="Times New Roman" w:hAnsi="Calibri" w:cs="Times New Roman"/>
                <w:color w:val="000000"/>
                <w:sz w:val="22"/>
                <w:szCs w:val="22"/>
              </w:rPr>
              <w:t>. Clinico S. Ambrogio SPA-Milano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MI</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1</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CCA Mater Domini-Castellanza</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VA</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4</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 xml:space="preserve">CCA </w:t>
            </w:r>
            <w:proofErr w:type="spellStart"/>
            <w:r w:rsidRPr="00923529">
              <w:rPr>
                <w:rFonts w:ascii="Calibri" w:eastAsia="Times New Roman" w:hAnsi="Calibri" w:cs="Times New Roman"/>
                <w:color w:val="000000"/>
                <w:sz w:val="22"/>
                <w:szCs w:val="22"/>
              </w:rPr>
              <w:t>Ist</w:t>
            </w:r>
            <w:proofErr w:type="spellEnd"/>
            <w:r w:rsidRPr="00923529">
              <w:rPr>
                <w:rFonts w:ascii="Calibri" w:eastAsia="Times New Roman" w:hAnsi="Calibri" w:cs="Times New Roman"/>
                <w:color w:val="000000"/>
                <w:sz w:val="22"/>
                <w:szCs w:val="22"/>
              </w:rPr>
              <w:t>. Clinico S. Rocco SPA-Ome</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BS</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4</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 xml:space="preserve">CCA </w:t>
            </w:r>
            <w:proofErr w:type="spellStart"/>
            <w:r w:rsidRPr="00923529">
              <w:rPr>
                <w:rFonts w:ascii="Calibri" w:eastAsia="Times New Roman" w:hAnsi="Calibri" w:cs="Times New Roman"/>
                <w:color w:val="000000"/>
                <w:sz w:val="22"/>
                <w:szCs w:val="22"/>
              </w:rPr>
              <w:t>Ist</w:t>
            </w:r>
            <w:proofErr w:type="spellEnd"/>
            <w:r w:rsidRPr="00923529">
              <w:rPr>
                <w:rFonts w:ascii="Calibri" w:eastAsia="Times New Roman" w:hAnsi="Calibri" w:cs="Times New Roman"/>
                <w:color w:val="000000"/>
                <w:sz w:val="22"/>
                <w:szCs w:val="22"/>
              </w:rPr>
              <w:t>. Clinico S. Anna-Brescia</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BS</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1</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CCA Policlinico S. Pietro-Ponte San Pietro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BG</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7</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r w:rsidR="00923529" w:rsidRPr="00923529" w:rsidTr="000D3222">
        <w:trPr>
          <w:trHeight w:val="300"/>
        </w:trPr>
        <w:tc>
          <w:tcPr>
            <w:tcW w:w="4898" w:type="dxa"/>
            <w:tcBorders>
              <w:top w:val="nil"/>
              <w:left w:val="single" w:sz="4" w:space="0" w:color="auto"/>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CCA S. Francesco-Bergamo</w:t>
            </w:r>
          </w:p>
        </w:tc>
        <w:tc>
          <w:tcPr>
            <w:tcW w:w="1142"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BG</w:t>
            </w:r>
          </w:p>
        </w:tc>
        <w:tc>
          <w:tcPr>
            <w:tcW w:w="587"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1</w:t>
            </w:r>
          </w:p>
        </w:tc>
        <w:tc>
          <w:tcPr>
            <w:tcW w:w="1004" w:type="dxa"/>
            <w:tcBorders>
              <w:top w:val="nil"/>
              <w:left w:val="nil"/>
              <w:bottom w:val="single" w:sz="4" w:space="0" w:color="auto"/>
              <w:right w:val="single" w:sz="4" w:space="0" w:color="auto"/>
            </w:tcBorders>
            <w:shd w:val="clear" w:color="auto" w:fill="auto"/>
            <w:noWrap/>
            <w:vAlign w:val="bottom"/>
            <w:hideMark/>
          </w:tcPr>
          <w:p w:rsidR="00923529" w:rsidRPr="00923529" w:rsidRDefault="00923529" w:rsidP="00923529">
            <w:pPr>
              <w:jc w:val="right"/>
              <w:rPr>
                <w:rFonts w:ascii="Calibri" w:eastAsia="Times New Roman" w:hAnsi="Calibri" w:cs="Times New Roman"/>
                <w:color w:val="000000"/>
                <w:sz w:val="22"/>
                <w:szCs w:val="22"/>
              </w:rPr>
            </w:pPr>
            <w:r w:rsidRPr="00923529">
              <w:rPr>
                <w:rFonts w:ascii="Calibri" w:eastAsia="Times New Roman" w:hAnsi="Calibri" w:cs="Times New Roman"/>
                <w:color w:val="000000"/>
                <w:sz w:val="22"/>
                <w:szCs w:val="22"/>
              </w:rPr>
              <w:t>0</w:t>
            </w:r>
          </w:p>
        </w:tc>
      </w:tr>
    </w:tbl>
    <w:p w:rsidR="00F61FD7" w:rsidRDefault="00F61FD7" w:rsidP="00456990">
      <w:pPr>
        <w:pStyle w:val="Nessunaspaziatura"/>
      </w:pPr>
    </w:p>
    <w:p w:rsidR="00456990" w:rsidRPr="00456990" w:rsidRDefault="00456990" w:rsidP="00B96E23">
      <w:pPr>
        <w:pStyle w:val="Nessunaspaziatura"/>
        <w:jc w:val="both"/>
      </w:pPr>
      <w:r w:rsidRPr="00456990">
        <w:t xml:space="preserve">Il Piano Nazionale Esiti (PNE) disponibile (2015), per ragioni di numerosità, si limita a calcolare il Rischio Relativo di morte a 30 giorni dall’intervento chirurgico per il solo tumore del polmone. </w:t>
      </w:r>
    </w:p>
    <w:p w:rsidR="00456990" w:rsidRPr="00456990" w:rsidRDefault="00456990" w:rsidP="00B96E23">
      <w:pPr>
        <w:pStyle w:val="Nessunaspaziatura"/>
        <w:jc w:val="both"/>
      </w:pPr>
      <w:r w:rsidRPr="00456990">
        <w:t>Come si evince dalla tabella PNE</w:t>
      </w:r>
      <w:r w:rsidR="006A1462">
        <w:t>,</w:t>
      </w:r>
      <w:r w:rsidRPr="00456990">
        <w:t xml:space="preserve"> l’ospedale Poma di Mantova presenta il più alto rischio relativo, pari a 2.58, nel confronto con tutti gli ospedali lombardi che non raggiungono mai un valore prossimo a 2.</w:t>
      </w:r>
    </w:p>
    <w:p w:rsidR="00456990" w:rsidRDefault="00456990" w:rsidP="00CD4C86">
      <w:pPr>
        <w:pStyle w:val="Nessunaspaziatura"/>
        <w:jc w:val="both"/>
      </w:pPr>
      <w:r w:rsidRPr="00456990">
        <w:t>Il RR 2.58</w:t>
      </w:r>
      <w:r w:rsidR="00C074EF">
        <w:t xml:space="preserve">, statisticamente significativo, </w:t>
      </w:r>
      <w:r w:rsidRPr="00456990">
        <w:t>dice che la probabilità di morire a 30 giorni dall’intervento chirurgico eccede di oltre “due volte e mezzo” quella riferita alla totalità dei pazienti con medesima patologia operati  complessivamente negli ospedali italiani. Oppure, espresso in altra forma, che la probabilità di morire è del 158% “in più” per  qu</w:t>
      </w:r>
      <w:r w:rsidR="00B96E23">
        <w:t>esti operati  all’ospedale Poma.</w:t>
      </w:r>
    </w:p>
    <w:p w:rsidR="00E24494" w:rsidRPr="00E24494" w:rsidRDefault="00E24494" w:rsidP="00CD4C86">
      <w:pPr>
        <w:pStyle w:val="Nessunaspaziatura"/>
        <w:jc w:val="both"/>
      </w:pPr>
    </w:p>
    <w:p w:rsidR="00CD4C86" w:rsidRDefault="00CD4C86" w:rsidP="00CD4C86">
      <w:pPr>
        <w:pStyle w:val="Nessunaspaziatura"/>
        <w:jc w:val="both"/>
      </w:pPr>
      <w:r>
        <w:lastRenderedPageBreak/>
        <w:t xml:space="preserve">In ragione di tale </w:t>
      </w:r>
      <w:r w:rsidR="00D32235">
        <w:t>evidenza</w:t>
      </w:r>
      <w:r>
        <w:t>, i</w:t>
      </w:r>
      <w:r w:rsidR="00D32235">
        <w:t>l lavoro, pur esplorando l’inte</w:t>
      </w:r>
      <w:r>
        <w:t>ro percorso diagnostico-terapeutico dei casi occorsi nel triennio 2012-2014, effettuato in occasione del primo ricovero per la patologia di interesse e quello relativo all’eventuale intervento chirurgico, si è concentrato sul</w:t>
      </w:r>
      <w:r w:rsidR="00D32235">
        <w:t xml:space="preserve"> rispetto del criterio massimamente</w:t>
      </w:r>
      <w:r>
        <w:t xml:space="preserve"> discriminante di operabilità per i tumori maligni.</w:t>
      </w:r>
    </w:p>
    <w:p w:rsidR="00CD4C86" w:rsidRDefault="00CD4C86" w:rsidP="00CD4C86">
      <w:pPr>
        <w:pStyle w:val="Nessunaspaziatura"/>
        <w:jc w:val="both"/>
      </w:pPr>
      <w:r>
        <w:t>La letteratura scientifica, pressoché in modo univoco, ritiene che un tumore maligno che abbia prodotto metastasi d’organo non debba essere candidato alla terapia chirurgica demolitiva (asportazione d’organo totale o parziale), ma eventualmente soltanto a quella palliativa (es. disostruzioni).</w:t>
      </w:r>
      <w:r w:rsidR="00B739EE">
        <w:t xml:space="preserve"> </w:t>
      </w:r>
    </w:p>
    <w:p w:rsidR="00CD4C86" w:rsidRDefault="00CD4C86" w:rsidP="00CD4C86">
      <w:pPr>
        <w:pStyle w:val="Nessunaspaziatura"/>
        <w:jc w:val="both"/>
      </w:pPr>
      <w:r>
        <w:t xml:space="preserve">(Associazione Italiana di Oncologia AIOM / Associazione dei Italiana Registri Tumori AIRTUM, </w:t>
      </w:r>
      <w:r w:rsidRPr="00BD05BB">
        <w:rPr>
          <w:i/>
        </w:rPr>
        <w:t>Report Pensiero Scientifico Editore 2016</w:t>
      </w:r>
      <w:r>
        <w:t>).</w:t>
      </w:r>
      <w:r w:rsidR="00B739EE">
        <w:t xml:space="preserve"> Più specificatamente, per il tumore del polmone, si r</w:t>
      </w:r>
      <w:r w:rsidR="005661AB">
        <w:t>i</w:t>
      </w:r>
      <w:r w:rsidR="00B739EE">
        <w:t>porta l</w:t>
      </w:r>
      <w:r w:rsidR="005661AB">
        <w:t>a seguente voce bibliografica</w:t>
      </w:r>
    </w:p>
    <w:p w:rsidR="00B739EE" w:rsidRPr="005661AB" w:rsidRDefault="00B739EE" w:rsidP="005661AB">
      <w:pPr>
        <w:pStyle w:val="Nessunaspaziatura"/>
        <w:numPr>
          <w:ilvl w:val="0"/>
          <w:numId w:val="4"/>
        </w:numPr>
        <w:jc w:val="both"/>
        <w:rPr>
          <w:lang w:val="en-US"/>
        </w:rPr>
      </w:pPr>
      <w:r w:rsidRPr="00B739EE">
        <w:rPr>
          <w:lang w:val="en-US"/>
        </w:rPr>
        <w:t xml:space="preserve">Diagnosis and Management of lung cancer, 3rd </w:t>
      </w:r>
      <w:proofErr w:type="spellStart"/>
      <w:r w:rsidRPr="00B739EE">
        <w:rPr>
          <w:lang w:val="en-US"/>
        </w:rPr>
        <w:t>e</w:t>
      </w:r>
      <w:r>
        <w:rPr>
          <w:lang w:val="en-US"/>
        </w:rPr>
        <w:t>d</w:t>
      </w:r>
      <w:proofErr w:type="spellEnd"/>
      <w:r>
        <w:rPr>
          <w:lang w:val="en-US"/>
        </w:rPr>
        <w:t>: American College of Chest Phy</w:t>
      </w:r>
      <w:r w:rsidRPr="00B739EE">
        <w:rPr>
          <w:lang w:val="en-US"/>
        </w:rPr>
        <w:t>sicians Evidence based Clinical Practice Guideline</w:t>
      </w:r>
      <w:r w:rsidR="005661AB">
        <w:rPr>
          <w:lang w:val="en-US"/>
        </w:rPr>
        <w:t xml:space="preserve">s in </w:t>
      </w:r>
      <w:r w:rsidR="005661AB" w:rsidRPr="005661AB">
        <w:rPr>
          <w:i/>
          <w:lang w:val="en-US"/>
        </w:rPr>
        <w:t>CHEST 2013; 143 (5) (</w:t>
      </w:r>
      <w:proofErr w:type="spellStart"/>
      <w:r w:rsidR="005661AB" w:rsidRPr="005661AB">
        <w:rPr>
          <w:i/>
          <w:lang w:val="en-US"/>
        </w:rPr>
        <w:t>suppl</w:t>
      </w:r>
      <w:proofErr w:type="spellEnd"/>
      <w:r w:rsidR="005661AB" w:rsidRPr="005661AB">
        <w:rPr>
          <w:i/>
          <w:lang w:val="en-US"/>
        </w:rPr>
        <w:t>):e278S-340S</w:t>
      </w:r>
      <w:r w:rsidR="005661AB">
        <w:rPr>
          <w:i/>
          <w:lang w:val="en-US"/>
        </w:rPr>
        <w:t>.</w:t>
      </w:r>
    </w:p>
    <w:p w:rsidR="005661AB" w:rsidRDefault="005661AB" w:rsidP="005661AB">
      <w:pPr>
        <w:pStyle w:val="Nessunaspaziatura"/>
        <w:jc w:val="both"/>
      </w:pPr>
      <w:r w:rsidRPr="005661AB">
        <w:t>Per il tumore del pancreas invece I riferimenti consultati sono I seguenti</w:t>
      </w:r>
    </w:p>
    <w:p w:rsidR="005661AB" w:rsidRDefault="005661AB" w:rsidP="005661AB">
      <w:pPr>
        <w:pStyle w:val="Nessunaspaziatura"/>
        <w:numPr>
          <w:ilvl w:val="0"/>
          <w:numId w:val="4"/>
        </w:numPr>
        <w:jc w:val="both"/>
        <w:rPr>
          <w:i/>
          <w:lang w:val="en-US"/>
        </w:rPr>
      </w:pPr>
      <w:r w:rsidRPr="005661AB">
        <w:rPr>
          <w:lang w:val="en-US"/>
        </w:rPr>
        <w:t xml:space="preserve">Therapeutic options for the management of </w:t>
      </w:r>
      <w:proofErr w:type="spellStart"/>
      <w:r w:rsidRPr="005661AB">
        <w:rPr>
          <w:lang w:val="en-US"/>
        </w:rPr>
        <w:t>pacreatic</w:t>
      </w:r>
      <w:proofErr w:type="spellEnd"/>
      <w:r w:rsidRPr="005661AB">
        <w:rPr>
          <w:lang w:val="en-US"/>
        </w:rPr>
        <w:t xml:space="preserve"> cancer in </w:t>
      </w:r>
      <w:r w:rsidRPr="005661AB">
        <w:rPr>
          <w:i/>
          <w:lang w:val="en-US"/>
        </w:rPr>
        <w:t xml:space="preserve">World Journal of </w:t>
      </w:r>
      <w:proofErr w:type="spellStart"/>
      <w:r w:rsidRPr="005661AB">
        <w:rPr>
          <w:i/>
          <w:lang w:val="en-US"/>
        </w:rPr>
        <w:t>Gasctroenterology</w:t>
      </w:r>
      <w:proofErr w:type="spellEnd"/>
      <w:r w:rsidRPr="005661AB">
        <w:rPr>
          <w:i/>
          <w:lang w:val="en-US"/>
        </w:rPr>
        <w:t xml:space="preserve"> 2014august 28; 20(32): 11142-11</w:t>
      </w:r>
      <w:r>
        <w:rPr>
          <w:i/>
          <w:lang w:val="en-US"/>
        </w:rPr>
        <w:t>1</w:t>
      </w:r>
      <w:r w:rsidRPr="005661AB">
        <w:rPr>
          <w:i/>
          <w:lang w:val="en-US"/>
        </w:rPr>
        <w:t>59</w:t>
      </w:r>
    </w:p>
    <w:p w:rsidR="005661AB" w:rsidRDefault="005661AB" w:rsidP="005661AB">
      <w:pPr>
        <w:pStyle w:val="Nessunaspaziatura"/>
        <w:numPr>
          <w:ilvl w:val="0"/>
          <w:numId w:val="4"/>
        </w:numPr>
        <w:jc w:val="both"/>
        <w:rPr>
          <w:i/>
          <w:lang w:val="en-US"/>
        </w:rPr>
      </w:pPr>
      <w:r>
        <w:rPr>
          <w:lang w:val="en-US"/>
        </w:rPr>
        <w:t xml:space="preserve">Pancreatic adenocarcinoma in </w:t>
      </w:r>
      <w:r w:rsidRPr="005661AB">
        <w:rPr>
          <w:i/>
          <w:lang w:val="en-US"/>
        </w:rPr>
        <w:t xml:space="preserve">The New England Journal of Medicine, 2014 </w:t>
      </w:r>
      <w:proofErr w:type="spellStart"/>
      <w:r w:rsidRPr="005661AB">
        <w:rPr>
          <w:i/>
          <w:lang w:val="en-US"/>
        </w:rPr>
        <w:t>september</w:t>
      </w:r>
      <w:proofErr w:type="spellEnd"/>
      <w:r w:rsidRPr="005661AB">
        <w:rPr>
          <w:i/>
          <w:lang w:val="en-US"/>
        </w:rPr>
        <w:t xml:space="preserve"> 11</w:t>
      </w:r>
      <w:r>
        <w:rPr>
          <w:lang w:val="en-US"/>
        </w:rPr>
        <w:t xml:space="preserve">; </w:t>
      </w:r>
      <w:r w:rsidRPr="005661AB">
        <w:rPr>
          <w:i/>
          <w:lang w:val="en-US"/>
        </w:rPr>
        <w:t>371: 1039-49</w:t>
      </w:r>
      <w:r w:rsidR="00E24494">
        <w:rPr>
          <w:i/>
          <w:lang w:val="en-US"/>
        </w:rPr>
        <w:t>.</w:t>
      </w:r>
    </w:p>
    <w:p w:rsidR="00E24494" w:rsidRPr="005661AB" w:rsidRDefault="00E24494" w:rsidP="00A16420">
      <w:pPr>
        <w:pStyle w:val="Nessunaspaziatura"/>
        <w:ind w:left="720"/>
        <w:jc w:val="both"/>
        <w:rPr>
          <w:i/>
          <w:lang w:val="en-US"/>
        </w:rPr>
      </w:pPr>
    </w:p>
    <w:p w:rsidR="00CD4C86" w:rsidRDefault="00CD4C86" w:rsidP="00CD4C86">
      <w:pPr>
        <w:pStyle w:val="Nessunaspaziatura"/>
        <w:jc w:val="both"/>
      </w:pPr>
      <w:r>
        <w:t>Per tutti i tumori maligni esaminati sono stati ricercati</w:t>
      </w:r>
      <w:r w:rsidR="00D32235">
        <w:t>,</w:t>
      </w:r>
      <w:r>
        <w:t xml:space="preserve"> nel flusso delle Schede di Dimissione Ospedaliera (SDO)</w:t>
      </w:r>
      <w:r w:rsidR="00D32235">
        <w:t xml:space="preserve"> relative alle strutture ubicate in questa ATS, </w:t>
      </w:r>
      <w:r>
        <w:t>i codici degli interventi demolitivi, distinguendo tra tumori non-metastatici e tumori metastatici.</w:t>
      </w:r>
    </w:p>
    <w:p w:rsidR="00CD4C86" w:rsidRDefault="00CD4C86" w:rsidP="00CD4C86">
      <w:pPr>
        <w:pStyle w:val="Nessunaspaziatura"/>
        <w:jc w:val="both"/>
      </w:pPr>
      <w:r>
        <w:t>Questo il risultato.</w:t>
      </w:r>
    </w:p>
    <w:p w:rsidR="00A16420" w:rsidRDefault="00A16420" w:rsidP="00CD4C86">
      <w:pPr>
        <w:pStyle w:val="Nessunaspaziatura"/>
        <w:jc w:val="both"/>
      </w:pPr>
    </w:p>
    <w:p w:rsidR="00CD4C86" w:rsidRDefault="00CD4C86" w:rsidP="00CD4C86">
      <w:pPr>
        <w:pStyle w:val="Nessunaspaziatura"/>
        <w:jc w:val="both"/>
      </w:pPr>
    </w:p>
    <w:tbl>
      <w:tblPr>
        <w:tblStyle w:val="Grigliatabella"/>
        <w:tblW w:w="0" w:type="auto"/>
        <w:jc w:val="center"/>
        <w:tblLook w:val="04A0" w:firstRow="1" w:lastRow="0" w:firstColumn="1" w:lastColumn="0" w:noHBand="0" w:noVBand="1"/>
      </w:tblPr>
      <w:tblGrid>
        <w:gridCol w:w="2444"/>
        <w:gridCol w:w="1917"/>
        <w:gridCol w:w="2551"/>
      </w:tblGrid>
      <w:tr w:rsidR="00CD4C86" w:rsidTr="00C9670A">
        <w:trPr>
          <w:jc w:val="center"/>
        </w:trPr>
        <w:tc>
          <w:tcPr>
            <w:tcW w:w="2444" w:type="dxa"/>
          </w:tcPr>
          <w:p w:rsidR="00CD4C86" w:rsidRPr="00166333" w:rsidRDefault="00CD4C86" w:rsidP="00456990">
            <w:pPr>
              <w:pStyle w:val="Nessunaspaziatura"/>
              <w:jc w:val="both"/>
              <w:rPr>
                <w:b/>
              </w:rPr>
            </w:pPr>
            <w:r w:rsidRPr="00166333">
              <w:rPr>
                <w:b/>
              </w:rPr>
              <w:t xml:space="preserve">Sede anatomica Tumore </w:t>
            </w:r>
          </w:p>
        </w:tc>
        <w:tc>
          <w:tcPr>
            <w:tcW w:w="1917" w:type="dxa"/>
          </w:tcPr>
          <w:p w:rsidR="00CD4C86" w:rsidRPr="00166333" w:rsidRDefault="00CD4C86" w:rsidP="00456990">
            <w:pPr>
              <w:pStyle w:val="Nessunaspaziatura"/>
              <w:jc w:val="both"/>
              <w:rPr>
                <w:b/>
              </w:rPr>
            </w:pPr>
            <w:r w:rsidRPr="00166333">
              <w:rPr>
                <w:b/>
              </w:rPr>
              <w:t>totale casi operati</w:t>
            </w:r>
          </w:p>
        </w:tc>
        <w:tc>
          <w:tcPr>
            <w:tcW w:w="2551" w:type="dxa"/>
          </w:tcPr>
          <w:p w:rsidR="00CD4C86" w:rsidRPr="00166333" w:rsidRDefault="00CD4C86" w:rsidP="00456990">
            <w:pPr>
              <w:pStyle w:val="Nessunaspaziatura"/>
              <w:jc w:val="both"/>
              <w:rPr>
                <w:b/>
              </w:rPr>
            </w:pPr>
            <w:r w:rsidRPr="00166333">
              <w:rPr>
                <w:b/>
              </w:rPr>
              <w:t>casi operati metastatici</w:t>
            </w:r>
          </w:p>
        </w:tc>
      </w:tr>
      <w:tr w:rsidR="00CD4C86" w:rsidTr="00C9670A">
        <w:trPr>
          <w:jc w:val="center"/>
        </w:trPr>
        <w:tc>
          <w:tcPr>
            <w:tcW w:w="2444" w:type="dxa"/>
          </w:tcPr>
          <w:p w:rsidR="00CD4C86" w:rsidRDefault="00CD4C86" w:rsidP="00456990">
            <w:pPr>
              <w:pStyle w:val="Nessunaspaziatura"/>
              <w:jc w:val="both"/>
            </w:pPr>
            <w:r>
              <w:t>Polmone</w:t>
            </w:r>
          </w:p>
        </w:tc>
        <w:tc>
          <w:tcPr>
            <w:tcW w:w="1917" w:type="dxa"/>
          </w:tcPr>
          <w:p w:rsidR="00CD4C86" w:rsidRDefault="00CD4C86" w:rsidP="00D32235">
            <w:pPr>
              <w:pStyle w:val="Nessunaspaziatura"/>
              <w:jc w:val="center"/>
            </w:pPr>
            <w:r>
              <w:t>275</w:t>
            </w:r>
          </w:p>
        </w:tc>
        <w:tc>
          <w:tcPr>
            <w:tcW w:w="2551" w:type="dxa"/>
          </w:tcPr>
          <w:p w:rsidR="00CD4C86" w:rsidRDefault="00CD4C86" w:rsidP="00D32235">
            <w:pPr>
              <w:pStyle w:val="Nessunaspaziatura"/>
              <w:jc w:val="center"/>
            </w:pPr>
            <w:r>
              <w:t>21</w:t>
            </w:r>
          </w:p>
        </w:tc>
      </w:tr>
      <w:tr w:rsidR="00CD4C86" w:rsidTr="00C9670A">
        <w:trPr>
          <w:jc w:val="center"/>
        </w:trPr>
        <w:tc>
          <w:tcPr>
            <w:tcW w:w="2444" w:type="dxa"/>
          </w:tcPr>
          <w:p w:rsidR="00CD4C86" w:rsidRDefault="00CD4C86" w:rsidP="00456990">
            <w:pPr>
              <w:pStyle w:val="Nessunaspaziatura"/>
              <w:jc w:val="both"/>
            </w:pPr>
            <w:r>
              <w:t>Pleura</w:t>
            </w:r>
          </w:p>
        </w:tc>
        <w:tc>
          <w:tcPr>
            <w:tcW w:w="1917" w:type="dxa"/>
          </w:tcPr>
          <w:p w:rsidR="00CD4C86" w:rsidRDefault="00CD4C86" w:rsidP="00D32235">
            <w:pPr>
              <w:pStyle w:val="Nessunaspaziatura"/>
              <w:jc w:val="center"/>
            </w:pPr>
            <w:r>
              <w:t>27</w:t>
            </w:r>
          </w:p>
        </w:tc>
        <w:tc>
          <w:tcPr>
            <w:tcW w:w="2551" w:type="dxa"/>
          </w:tcPr>
          <w:p w:rsidR="00CD4C86" w:rsidRDefault="00CD4C86" w:rsidP="00D32235">
            <w:pPr>
              <w:pStyle w:val="Nessunaspaziatura"/>
              <w:jc w:val="center"/>
            </w:pPr>
            <w:r>
              <w:t>3</w:t>
            </w:r>
          </w:p>
        </w:tc>
      </w:tr>
      <w:tr w:rsidR="00CD4C86" w:rsidTr="00C9670A">
        <w:trPr>
          <w:jc w:val="center"/>
        </w:trPr>
        <w:tc>
          <w:tcPr>
            <w:tcW w:w="2444" w:type="dxa"/>
          </w:tcPr>
          <w:p w:rsidR="00CD4C86" w:rsidRDefault="00CD4C86" w:rsidP="00456990">
            <w:pPr>
              <w:pStyle w:val="Nessunaspaziatura"/>
              <w:jc w:val="both"/>
            </w:pPr>
            <w:r>
              <w:t>Pancreas</w:t>
            </w:r>
          </w:p>
        </w:tc>
        <w:tc>
          <w:tcPr>
            <w:tcW w:w="1917" w:type="dxa"/>
          </w:tcPr>
          <w:p w:rsidR="00CD4C86" w:rsidRDefault="00CD4C86" w:rsidP="00D32235">
            <w:pPr>
              <w:pStyle w:val="Nessunaspaziatura"/>
              <w:jc w:val="center"/>
            </w:pPr>
            <w:r>
              <w:t>93</w:t>
            </w:r>
          </w:p>
        </w:tc>
        <w:tc>
          <w:tcPr>
            <w:tcW w:w="2551" w:type="dxa"/>
          </w:tcPr>
          <w:p w:rsidR="00CD4C86" w:rsidRDefault="00CD4C86" w:rsidP="00D32235">
            <w:pPr>
              <w:pStyle w:val="Nessunaspaziatura"/>
              <w:jc w:val="center"/>
            </w:pPr>
            <w:r>
              <w:t>7</w:t>
            </w:r>
          </w:p>
        </w:tc>
      </w:tr>
      <w:tr w:rsidR="00CD4C86" w:rsidTr="00C9670A">
        <w:trPr>
          <w:jc w:val="center"/>
        </w:trPr>
        <w:tc>
          <w:tcPr>
            <w:tcW w:w="2444" w:type="dxa"/>
          </w:tcPr>
          <w:p w:rsidR="00CD4C86" w:rsidRDefault="00CD4C86" w:rsidP="00456990">
            <w:pPr>
              <w:pStyle w:val="Nessunaspaziatura"/>
              <w:jc w:val="both"/>
            </w:pPr>
            <w:r>
              <w:t>fegato</w:t>
            </w:r>
          </w:p>
        </w:tc>
        <w:tc>
          <w:tcPr>
            <w:tcW w:w="1917" w:type="dxa"/>
          </w:tcPr>
          <w:p w:rsidR="00CD4C86" w:rsidRDefault="00CD4C86" w:rsidP="00D32235">
            <w:pPr>
              <w:pStyle w:val="Nessunaspaziatura"/>
              <w:jc w:val="center"/>
            </w:pPr>
            <w:r>
              <w:t>27</w:t>
            </w:r>
          </w:p>
        </w:tc>
        <w:tc>
          <w:tcPr>
            <w:tcW w:w="2551" w:type="dxa"/>
          </w:tcPr>
          <w:p w:rsidR="00CD4C86" w:rsidRDefault="00CD4C86" w:rsidP="00D32235">
            <w:pPr>
              <w:pStyle w:val="Nessunaspaziatura"/>
              <w:jc w:val="center"/>
            </w:pPr>
            <w:r>
              <w:t>0</w:t>
            </w:r>
          </w:p>
        </w:tc>
      </w:tr>
      <w:tr w:rsidR="00CD4C86" w:rsidTr="00C9670A">
        <w:trPr>
          <w:jc w:val="center"/>
        </w:trPr>
        <w:tc>
          <w:tcPr>
            <w:tcW w:w="2444" w:type="dxa"/>
          </w:tcPr>
          <w:p w:rsidR="00CD4C86" w:rsidRDefault="00CD4C86" w:rsidP="00456990">
            <w:pPr>
              <w:pStyle w:val="Nessunaspaziatura"/>
              <w:jc w:val="both"/>
            </w:pPr>
            <w:r>
              <w:t>esofago</w:t>
            </w:r>
          </w:p>
        </w:tc>
        <w:tc>
          <w:tcPr>
            <w:tcW w:w="1917" w:type="dxa"/>
          </w:tcPr>
          <w:p w:rsidR="00CD4C86" w:rsidRDefault="00CD4C86" w:rsidP="00D32235">
            <w:pPr>
              <w:pStyle w:val="Nessunaspaziatura"/>
              <w:jc w:val="center"/>
            </w:pPr>
            <w:r>
              <w:t>23</w:t>
            </w:r>
          </w:p>
        </w:tc>
        <w:tc>
          <w:tcPr>
            <w:tcW w:w="2551" w:type="dxa"/>
          </w:tcPr>
          <w:p w:rsidR="00CD4C86" w:rsidRDefault="00CD4C86" w:rsidP="00D32235">
            <w:pPr>
              <w:pStyle w:val="Nessunaspaziatura"/>
              <w:jc w:val="center"/>
            </w:pPr>
            <w:r>
              <w:t>1</w:t>
            </w:r>
          </w:p>
        </w:tc>
      </w:tr>
      <w:tr w:rsidR="00CD4C86" w:rsidTr="00C9670A">
        <w:trPr>
          <w:jc w:val="center"/>
        </w:trPr>
        <w:tc>
          <w:tcPr>
            <w:tcW w:w="4361" w:type="dxa"/>
            <w:gridSpan w:val="2"/>
          </w:tcPr>
          <w:p w:rsidR="00CD4C86" w:rsidRDefault="00D32235" w:rsidP="00D32235">
            <w:pPr>
              <w:pStyle w:val="Nessunaspaziatura"/>
            </w:pPr>
            <w:r>
              <w:t xml:space="preserve">                                                              445 </w:t>
            </w:r>
          </w:p>
        </w:tc>
        <w:tc>
          <w:tcPr>
            <w:tcW w:w="2551" w:type="dxa"/>
          </w:tcPr>
          <w:p w:rsidR="00CD4C86" w:rsidRPr="00A31148" w:rsidRDefault="00CD4C86" w:rsidP="00D32235">
            <w:pPr>
              <w:pStyle w:val="Nessunaspaziatura"/>
              <w:jc w:val="center"/>
              <w:rPr>
                <w:b/>
              </w:rPr>
            </w:pPr>
            <w:r w:rsidRPr="00A31148">
              <w:rPr>
                <w:b/>
                <w:color w:val="FF0000"/>
              </w:rPr>
              <w:t>32</w:t>
            </w:r>
            <w:r w:rsidR="00D32235">
              <w:rPr>
                <w:b/>
                <w:color w:val="FF0000"/>
              </w:rPr>
              <w:t xml:space="preserve"> (7,2%)</w:t>
            </w:r>
          </w:p>
        </w:tc>
      </w:tr>
    </w:tbl>
    <w:p w:rsidR="00CD4C86" w:rsidRDefault="00CD4C86" w:rsidP="00CD4C86">
      <w:pPr>
        <w:pStyle w:val="Nessunaspaziatura"/>
        <w:jc w:val="both"/>
      </w:pPr>
    </w:p>
    <w:p w:rsidR="00A16420" w:rsidRDefault="00A16420" w:rsidP="00CD4C86">
      <w:pPr>
        <w:pStyle w:val="Nessunaspaziatura"/>
        <w:jc w:val="both"/>
      </w:pPr>
    </w:p>
    <w:p w:rsidR="00CD4C86" w:rsidRDefault="00CD4C86" w:rsidP="00CD4C86">
      <w:pPr>
        <w:pStyle w:val="Nessunaspaziatura"/>
        <w:jc w:val="both"/>
      </w:pPr>
      <w:r>
        <w:t xml:space="preserve">In realtà i criteri di operabilità sono molto più restrittivi di quello assunto come discrimine; è questo, ad esempio, il caso dei mesoteliomi (i più frequenti tumori primitivi della pleura), in cui la più aggiornata e qualificata letteratura scientifica è concorde nell’affermare che l’intervento chirurgico demolitivo non è in grado di aumentare la sopravvivenza nel confronto con pari casi non-operati. Purtroppo l’effetto indotto dall’intervento chirurgico si risolve spesso in un grave peggioramento della qualità della breve vita residua. </w:t>
      </w:r>
    </w:p>
    <w:p w:rsidR="002A72CC" w:rsidRPr="00986B4B" w:rsidRDefault="00CD4C86" w:rsidP="00CD4C86">
      <w:pPr>
        <w:pStyle w:val="Nessunaspaziatura"/>
        <w:jc w:val="both"/>
      </w:pPr>
      <w:r w:rsidRPr="00986B4B">
        <w:t>(</w:t>
      </w:r>
      <w:r w:rsidR="002A72CC" w:rsidRPr="00986B4B">
        <w:t xml:space="preserve">si riportano alcune voci bibliografiche consultate </w:t>
      </w:r>
    </w:p>
    <w:p w:rsidR="00620951" w:rsidRPr="00620951" w:rsidRDefault="00CD4C86" w:rsidP="00620951">
      <w:pPr>
        <w:pStyle w:val="Nessunaspaziatura"/>
        <w:numPr>
          <w:ilvl w:val="0"/>
          <w:numId w:val="3"/>
        </w:numPr>
        <w:jc w:val="both"/>
        <w:rPr>
          <w:i/>
          <w:sz w:val="20"/>
          <w:szCs w:val="20"/>
          <w:lang w:val="en-US"/>
        </w:rPr>
      </w:pPr>
      <w:r w:rsidRPr="00620951">
        <w:rPr>
          <w:sz w:val="20"/>
          <w:szCs w:val="20"/>
          <w:lang w:val="en-US"/>
        </w:rPr>
        <w:t>A systematic review and meta-</w:t>
      </w:r>
      <w:proofErr w:type="spellStart"/>
      <w:r w:rsidRPr="00620951">
        <w:rPr>
          <w:sz w:val="20"/>
          <w:szCs w:val="20"/>
          <w:lang w:val="en-US"/>
        </w:rPr>
        <w:t>analisys</w:t>
      </w:r>
      <w:proofErr w:type="spellEnd"/>
      <w:r w:rsidRPr="00620951">
        <w:rPr>
          <w:sz w:val="20"/>
          <w:szCs w:val="20"/>
          <w:lang w:val="en-US"/>
        </w:rPr>
        <w:t xml:space="preserve"> of surgical treatments for malignant pleural mesothelioma </w:t>
      </w:r>
      <w:r w:rsidRPr="005661AB">
        <w:rPr>
          <w:sz w:val="20"/>
          <w:szCs w:val="20"/>
          <w:lang w:val="en-US"/>
        </w:rPr>
        <w:t xml:space="preserve">in </w:t>
      </w:r>
      <w:r w:rsidRPr="00620951">
        <w:rPr>
          <w:i/>
          <w:sz w:val="20"/>
          <w:szCs w:val="20"/>
          <w:lang w:val="en-US"/>
        </w:rPr>
        <w:t xml:space="preserve">Lung Cancer 83(2014) 240-245; </w:t>
      </w:r>
    </w:p>
    <w:p w:rsidR="00620951" w:rsidRPr="00620951" w:rsidRDefault="00CD4C86" w:rsidP="00620951">
      <w:pPr>
        <w:pStyle w:val="Nessunaspaziatura"/>
        <w:numPr>
          <w:ilvl w:val="0"/>
          <w:numId w:val="3"/>
        </w:numPr>
        <w:jc w:val="both"/>
        <w:rPr>
          <w:sz w:val="20"/>
          <w:szCs w:val="20"/>
          <w:lang w:val="en-US"/>
        </w:rPr>
      </w:pPr>
      <w:r w:rsidRPr="00620951">
        <w:rPr>
          <w:sz w:val="20"/>
          <w:szCs w:val="20"/>
          <w:lang w:val="en-US"/>
        </w:rPr>
        <w:t xml:space="preserve">Guidelines of the European Respiratory Society and European Society of Thoracic </w:t>
      </w:r>
      <w:proofErr w:type="spellStart"/>
      <w:r w:rsidRPr="00620951">
        <w:rPr>
          <w:sz w:val="20"/>
          <w:szCs w:val="20"/>
          <w:lang w:val="en-US"/>
        </w:rPr>
        <w:t>Surgeoms</w:t>
      </w:r>
      <w:proofErr w:type="spellEnd"/>
      <w:r w:rsidRPr="00620951">
        <w:rPr>
          <w:sz w:val="20"/>
          <w:szCs w:val="20"/>
          <w:lang w:val="en-US"/>
        </w:rPr>
        <w:t xml:space="preserve"> for the management of malignant pleural mesothelioma</w:t>
      </w:r>
      <w:r w:rsidRPr="00620951">
        <w:rPr>
          <w:i/>
          <w:sz w:val="20"/>
          <w:szCs w:val="20"/>
          <w:lang w:val="en-US"/>
        </w:rPr>
        <w:t xml:space="preserve"> </w:t>
      </w:r>
      <w:r w:rsidRPr="005661AB">
        <w:rPr>
          <w:sz w:val="20"/>
          <w:szCs w:val="20"/>
          <w:lang w:val="en-US"/>
        </w:rPr>
        <w:t>in</w:t>
      </w:r>
      <w:r w:rsidRPr="00620951">
        <w:rPr>
          <w:sz w:val="20"/>
          <w:szCs w:val="20"/>
          <w:lang w:val="en-US"/>
        </w:rPr>
        <w:t xml:space="preserve"> </w:t>
      </w:r>
      <w:r w:rsidRPr="00620951">
        <w:rPr>
          <w:i/>
          <w:sz w:val="20"/>
          <w:szCs w:val="20"/>
          <w:lang w:val="en-US"/>
        </w:rPr>
        <w:t>European Respiratory Journal (2010) 35: 479-495</w:t>
      </w:r>
      <w:r w:rsidRPr="00620951">
        <w:rPr>
          <w:sz w:val="20"/>
          <w:szCs w:val="20"/>
          <w:lang w:val="en-US"/>
        </w:rPr>
        <w:t xml:space="preserve">; </w:t>
      </w:r>
    </w:p>
    <w:p w:rsidR="00CD4C86" w:rsidRPr="00620951" w:rsidRDefault="00CD4C86" w:rsidP="00620951">
      <w:pPr>
        <w:pStyle w:val="Nessunaspaziatura"/>
        <w:numPr>
          <w:ilvl w:val="0"/>
          <w:numId w:val="3"/>
        </w:numPr>
        <w:jc w:val="both"/>
        <w:rPr>
          <w:i/>
          <w:sz w:val="20"/>
          <w:szCs w:val="20"/>
          <w:lang w:val="en-US"/>
        </w:rPr>
      </w:pPr>
      <w:r w:rsidRPr="00620951">
        <w:rPr>
          <w:sz w:val="20"/>
          <w:szCs w:val="20"/>
          <w:lang w:val="en-US"/>
        </w:rPr>
        <w:t xml:space="preserve">BTS statement on malignant mesothelioma in the UK, 2007; </w:t>
      </w:r>
      <w:proofErr w:type="spellStart"/>
      <w:r w:rsidRPr="00620951">
        <w:rPr>
          <w:sz w:val="20"/>
          <w:szCs w:val="20"/>
          <w:lang w:val="en-US"/>
        </w:rPr>
        <w:t>Extrapleural</w:t>
      </w:r>
      <w:proofErr w:type="spellEnd"/>
      <w:r w:rsidRPr="00620951">
        <w:rPr>
          <w:sz w:val="20"/>
          <w:szCs w:val="20"/>
          <w:lang w:val="en-US"/>
        </w:rPr>
        <w:t xml:space="preserve"> pneumonectomy versus </w:t>
      </w:r>
      <w:proofErr w:type="spellStart"/>
      <w:r w:rsidRPr="00620951">
        <w:rPr>
          <w:sz w:val="20"/>
          <w:szCs w:val="20"/>
          <w:lang w:val="en-US"/>
        </w:rPr>
        <w:t>pleurectomy</w:t>
      </w:r>
      <w:proofErr w:type="spellEnd"/>
      <w:r w:rsidRPr="00620951">
        <w:rPr>
          <w:sz w:val="20"/>
          <w:szCs w:val="20"/>
          <w:lang w:val="en-US"/>
        </w:rPr>
        <w:t>/decortication in the surgical management of malignant pleural mesothel</w:t>
      </w:r>
      <w:r w:rsidR="005661AB">
        <w:rPr>
          <w:sz w:val="20"/>
          <w:szCs w:val="20"/>
          <w:lang w:val="en-US"/>
        </w:rPr>
        <w:t xml:space="preserve">ioma: results in 663 patients. </w:t>
      </w:r>
      <w:r w:rsidRPr="005661AB">
        <w:rPr>
          <w:sz w:val="20"/>
          <w:szCs w:val="20"/>
          <w:lang w:val="en-US"/>
        </w:rPr>
        <w:t>in</w:t>
      </w:r>
      <w:r w:rsidRPr="00620951">
        <w:rPr>
          <w:i/>
          <w:sz w:val="20"/>
          <w:szCs w:val="20"/>
          <w:lang w:val="en-US"/>
        </w:rPr>
        <w:t xml:space="preserve"> General Thoracic Surgery).</w:t>
      </w:r>
    </w:p>
    <w:p w:rsidR="00E24494" w:rsidRPr="00986B4B" w:rsidRDefault="00E24494" w:rsidP="00CD4C86">
      <w:pPr>
        <w:pStyle w:val="Nessunaspaziatura"/>
        <w:jc w:val="both"/>
        <w:rPr>
          <w:lang w:val="en-US"/>
        </w:rPr>
      </w:pPr>
    </w:p>
    <w:p w:rsidR="00E24494" w:rsidRDefault="00E01218" w:rsidP="00CD4C86">
      <w:pPr>
        <w:pStyle w:val="Nessunaspaziatura"/>
        <w:jc w:val="both"/>
      </w:pPr>
      <w:r w:rsidRPr="00E01218">
        <w:t xml:space="preserve">Nella tabella che segue sono indicate I casi di </w:t>
      </w:r>
      <w:r>
        <w:t>mesot</w:t>
      </w:r>
      <w:r w:rsidRPr="00E01218">
        <w:t xml:space="preserve">elioma delle pleura </w:t>
      </w:r>
      <w:r>
        <w:t xml:space="preserve">oggetto di intervento chirurgico demolitivo </w:t>
      </w:r>
      <w:r w:rsidR="00A16420">
        <w:t>negli anni 2012-2014</w:t>
      </w:r>
    </w:p>
    <w:p w:rsidR="00E24494" w:rsidRDefault="00E24494" w:rsidP="00CD4C86">
      <w:pPr>
        <w:pStyle w:val="Nessunaspaziatura"/>
        <w:jc w:val="both"/>
      </w:pPr>
    </w:p>
    <w:p w:rsidR="00A16420" w:rsidRDefault="00A16420" w:rsidP="00CD4C86">
      <w:pPr>
        <w:pStyle w:val="Nessunaspaziatura"/>
        <w:jc w:val="both"/>
      </w:pPr>
    </w:p>
    <w:p w:rsidR="00A16420" w:rsidRDefault="00A16420" w:rsidP="00CD4C86">
      <w:pPr>
        <w:pStyle w:val="Nessunaspaziatura"/>
        <w:jc w:val="both"/>
      </w:pPr>
    </w:p>
    <w:p w:rsidR="00A16420" w:rsidRDefault="00A16420" w:rsidP="00CD4C86">
      <w:pPr>
        <w:pStyle w:val="Nessunaspaziatura"/>
        <w:jc w:val="both"/>
      </w:pPr>
    </w:p>
    <w:tbl>
      <w:tblPr>
        <w:tblW w:w="6229"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69"/>
        <w:gridCol w:w="841"/>
        <w:gridCol w:w="1219"/>
      </w:tblGrid>
      <w:tr w:rsidR="00E01218" w:rsidRPr="00E01218" w:rsidTr="00E01218">
        <w:trPr>
          <w:trHeight w:val="324"/>
          <w:jc w:val="center"/>
        </w:trPr>
        <w:tc>
          <w:tcPr>
            <w:tcW w:w="6229" w:type="dxa"/>
            <w:gridSpan w:val="3"/>
            <w:shd w:val="clear" w:color="auto" w:fill="auto"/>
            <w:noWrap/>
            <w:vAlign w:val="bottom"/>
            <w:hideMark/>
          </w:tcPr>
          <w:p w:rsidR="00E01218" w:rsidRPr="00E01218" w:rsidRDefault="00E01218" w:rsidP="00E01218">
            <w:pPr>
              <w:rPr>
                <w:rFonts w:ascii="Calibri" w:eastAsia="Times New Roman" w:hAnsi="Calibri" w:cs="Times New Roman"/>
                <w:color w:val="000000"/>
                <w:sz w:val="22"/>
                <w:szCs w:val="22"/>
              </w:rPr>
            </w:pPr>
            <w:r w:rsidRPr="00E01218">
              <w:rPr>
                <w:rFonts w:ascii="Calibri" w:eastAsia="Times New Roman" w:hAnsi="Calibri" w:cs="Times New Roman"/>
                <w:color w:val="000000"/>
                <w:sz w:val="22"/>
                <w:szCs w:val="22"/>
              </w:rPr>
              <w:lastRenderedPageBreak/>
              <w:t>casi di mesotelioma operato</w:t>
            </w:r>
          </w:p>
        </w:tc>
      </w:tr>
      <w:tr w:rsidR="00E01218" w:rsidRPr="00E01218" w:rsidTr="00E01218">
        <w:trPr>
          <w:trHeight w:val="324"/>
          <w:jc w:val="center"/>
        </w:trPr>
        <w:tc>
          <w:tcPr>
            <w:tcW w:w="4169" w:type="dxa"/>
            <w:shd w:val="clear" w:color="auto" w:fill="auto"/>
            <w:noWrap/>
            <w:vAlign w:val="bottom"/>
            <w:hideMark/>
          </w:tcPr>
          <w:p w:rsidR="00E01218" w:rsidRPr="00E01218" w:rsidRDefault="00E01218" w:rsidP="00E01218">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Struttura</w:t>
            </w:r>
          </w:p>
        </w:tc>
        <w:tc>
          <w:tcPr>
            <w:tcW w:w="841" w:type="dxa"/>
            <w:shd w:val="clear" w:color="auto" w:fill="auto"/>
            <w:noWrap/>
            <w:vAlign w:val="bottom"/>
            <w:hideMark/>
          </w:tcPr>
          <w:p w:rsidR="00E01218" w:rsidRPr="00E01218" w:rsidRDefault="00E01218" w:rsidP="00E01218">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Totale</w:t>
            </w:r>
          </w:p>
        </w:tc>
        <w:tc>
          <w:tcPr>
            <w:tcW w:w="1219" w:type="dxa"/>
            <w:shd w:val="clear" w:color="auto" w:fill="auto"/>
            <w:noWrap/>
            <w:vAlign w:val="bottom"/>
            <w:hideMark/>
          </w:tcPr>
          <w:p w:rsidR="00E01218" w:rsidRPr="00E01218" w:rsidRDefault="00E01218" w:rsidP="00E661E1">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Meta</w:t>
            </w:r>
            <w:r w:rsidR="00E661E1">
              <w:rPr>
                <w:rFonts w:ascii="Calibri" w:eastAsia="Times New Roman" w:hAnsi="Calibri" w:cs="Times New Roman"/>
                <w:color w:val="000000"/>
                <w:sz w:val="22"/>
                <w:szCs w:val="22"/>
              </w:rPr>
              <w:t>st</w:t>
            </w:r>
            <w:r>
              <w:rPr>
                <w:rFonts w:ascii="Calibri" w:eastAsia="Times New Roman" w:hAnsi="Calibri" w:cs="Times New Roman"/>
                <w:color w:val="000000"/>
                <w:sz w:val="22"/>
                <w:szCs w:val="22"/>
              </w:rPr>
              <w:t xml:space="preserve">atici </w:t>
            </w:r>
          </w:p>
        </w:tc>
      </w:tr>
      <w:tr w:rsidR="00E01218" w:rsidRPr="00E01218" w:rsidTr="00E01218">
        <w:trPr>
          <w:trHeight w:val="324"/>
          <w:jc w:val="center"/>
        </w:trPr>
        <w:tc>
          <w:tcPr>
            <w:tcW w:w="4169" w:type="dxa"/>
            <w:shd w:val="clear" w:color="auto" w:fill="auto"/>
            <w:noWrap/>
            <w:vAlign w:val="bottom"/>
            <w:hideMark/>
          </w:tcPr>
          <w:p w:rsidR="00E01218" w:rsidRPr="00E01218" w:rsidRDefault="00E01218" w:rsidP="00E01218">
            <w:pPr>
              <w:rPr>
                <w:rFonts w:ascii="Calibri" w:eastAsia="Times New Roman" w:hAnsi="Calibri" w:cs="Times New Roman"/>
                <w:color w:val="000000"/>
                <w:sz w:val="22"/>
                <w:szCs w:val="22"/>
              </w:rPr>
            </w:pPr>
            <w:proofErr w:type="spellStart"/>
            <w:r>
              <w:rPr>
                <w:rFonts w:ascii="Calibri" w:eastAsia="Times New Roman" w:hAnsi="Calibri" w:cs="Times New Roman"/>
                <w:color w:val="000000"/>
                <w:sz w:val="22"/>
                <w:szCs w:val="22"/>
              </w:rPr>
              <w:t>Opsdale</w:t>
            </w:r>
            <w:proofErr w:type="spellEnd"/>
            <w:r>
              <w:rPr>
                <w:rFonts w:ascii="Calibri" w:eastAsia="Times New Roman" w:hAnsi="Calibri" w:cs="Times New Roman"/>
                <w:color w:val="000000"/>
                <w:sz w:val="22"/>
                <w:szCs w:val="22"/>
              </w:rPr>
              <w:t xml:space="preserve"> C. Poma</w:t>
            </w:r>
          </w:p>
        </w:tc>
        <w:tc>
          <w:tcPr>
            <w:tcW w:w="841" w:type="dxa"/>
            <w:shd w:val="clear" w:color="auto" w:fill="auto"/>
            <w:noWrap/>
            <w:vAlign w:val="bottom"/>
            <w:hideMark/>
          </w:tcPr>
          <w:p w:rsidR="00E01218" w:rsidRPr="00E01218" w:rsidRDefault="00E01218" w:rsidP="00E01218">
            <w:pPr>
              <w:jc w:val="right"/>
              <w:rPr>
                <w:rFonts w:ascii="Calibri" w:eastAsia="Times New Roman" w:hAnsi="Calibri" w:cs="Times New Roman"/>
                <w:color w:val="000000"/>
                <w:sz w:val="22"/>
                <w:szCs w:val="22"/>
              </w:rPr>
            </w:pPr>
            <w:r w:rsidRPr="00E01218">
              <w:rPr>
                <w:rFonts w:ascii="Calibri" w:eastAsia="Times New Roman" w:hAnsi="Calibri" w:cs="Times New Roman"/>
                <w:color w:val="000000"/>
                <w:sz w:val="22"/>
                <w:szCs w:val="22"/>
              </w:rPr>
              <w:t>18</w:t>
            </w:r>
          </w:p>
        </w:tc>
        <w:tc>
          <w:tcPr>
            <w:tcW w:w="1219" w:type="dxa"/>
            <w:shd w:val="clear" w:color="auto" w:fill="auto"/>
            <w:noWrap/>
            <w:vAlign w:val="bottom"/>
            <w:hideMark/>
          </w:tcPr>
          <w:p w:rsidR="00E01218" w:rsidRPr="00E01218" w:rsidRDefault="00E01218" w:rsidP="00E01218">
            <w:pPr>
              <w:jc w:val="right"/>
              <w:rPr>
                <w:rFonts w:ascii="Calibri" w:eastAsia="Times New Roman" w:hAnsi="Calibri" w:cs="Times New Roman"/>
                <w:color w:val="000000"/>
                <w:sz w:val="22"/>
                <w:szCs w:val="22"/>
              </w:rPr>
            </w:pPr>
            <w:r w:rsidRPr="00E01218">
              <w:rPr>
                <w:rFonts w:ascii="Calibri" w:eastAsia="Times New Roman" w:hAnsi="Calibri" w:cs="Times New Roman"/>
                <w:color w:val="000000"/>
                <w:sz w:val="22"/>
                <w:szCs w:val="22"/>
              </w:rPr>
              <w:t>2</w:t>
            </w:r>
          </w:p>
        </w:tc>
      </w:tr>
      <w:tr w:rsidR="00E01218" w:rsidRPr="00E01218" w:rsidTr="00E01218">
        <w:trPr>
          <w:trHeight w:val="324"/>
          <w:jc w:val="center"/>
        </w:trPr>
        <w:tc>
          <w:tcPr>
            <w:tcW w:w="4169" w:type="dxa"/>
            <w:shd w:val="clear" w:color="auto" w:fill="auto"/>
            <w:noWrap/>
            <w:vAlign w:val="bottom"/>
            <w:hideMark/>
          </w:tcPr>
          <w:p w:rsidR="00E01218" w:rsidRPr="00E01218" w:rsidRDefault="00E01218" w:rsidP="00E01218">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 xml:space="preserve">Istituti </w:t>
            </w:r>
            <w:proofErr w:type="spellStart"/>
            <w:r>
              <w:rPr>
                <w:rFonts w:ascii="Calibri" w:eastAsia="Times New Roman" w:hAnsi="Calibri" w:cs="Times New Roman"/>
                <w:color w:val="000000"/>
                <w:sz w:val="22"/>
                <w:szCs w:val="22"/>
              </w:rPr>
              <w:t>Ospitalieri</w:t>
            </w:r>
            <w:proofErr w:type="spellEnd"/>
            <w:r>
              <w:rPr>
                <w:rFonts w:ascii="Calibri" w:eastAsia="Times New Roman" w:hAnsi="Calibri" w:cs="Times New Roman"/>
                <w:color w:val="000000"/>
                <w:sz w:val="22"/>
                <w:szCs w:val="22"/>
              </w:rPr>
              <w:t xml:space="preserve"> Cremona</w:t>
            </w:r>
          </w:p>
        </w:tc>
        <w:tc>
          <w:tcPr>
            <w:tcW w:w="841" w:type="dxa"/>
            <w:shd w:val="clear" w:color="auto" w:fill="auto"/>
            <w:noWrap/>
            <w:vAlign w:val="bottom"/>
            <w:hideMark/>
          </w:tcPr>
          <w:p w:rsidR="00E01218" w:rsidRPr="00E01218" w:rsidRDefault="00E01218" w:rsidP="00E01218">
            <w:pPr>
              <w:jc w:val="right"/>
              <w:rPr>
                <w:rFonts w:ascii="Calibri" w:eastAsia="Times New Roman" w:hAnsi="Calibri" w:cs="Times New Roman"/>
                <w:color w:val="000000"/>
                <w:sz w:val="22"/>
                <w:szCs w:val="22"/>
              </w:rPr>
            </w:pPr>
            <w:r w:rsidRPr="00E01218">
              <w:rPr>
                <w:rFonts w:ascii="Calibri" w:eastAsia="Times New Roman" w:hAnsi="Calibri" w:cs="Times New Roman"/>
                <w:color w:val="000000"/>
                <w:sz w:val="22"/>
                <w:szCs w:val="22"/>
              </w:rPr>
              <w:t>2</w:t>
            </w:r>
          </w:p>
        </w:tc>
        <w:tc>
          <w:tcPr>
            <w:tcW w:w="1219" w:type="dxa"/>
            <w:shd w:val="clear" w:color="auto" w:fill="auto"/>
            <w:noWrap/>
            <w:vAlign w:val="bottom"/>
            <w:hideMark/>
          </w:tcPr>
          <w:p w:rsidR="00E01218" w:rsidRPr="00E01218" w:rsidRDefault="00E01218" w:rsidP="00E01218">
            <w:pPr>
              <w:jc w:val="right"/>
              <w:rPr>
                <w:rFonts w:ascii="Calibri" w:eastAsia="Times New Roman" w:hAnsi="Calibri" w:cs="Times New Roman"/>
                <w:color w:val="000000"/>
                <w:sz w:val="22"/>
                <w:szCs w:val="22"/>
              </w:rPr>
            </w:pPr>
            <w:r w:rsidRPr="00E01218">
              <w:rPr>
                <w:rFonts w:ascii="Calibri" w:eastAsia="Times New Roman" w:hAnsi="Calibri" w:cs="Times New Roman"/>
                <w:color w:val="000000"/>
                <w:sz w:val="22"/>
                <w:szCs w:val="22"/>
              </w:rPr>
              <w:t>0</w:t>
            </w:r>
          </w:p>
        </w:tc>
      </w:tr>
      <w:tr w:rsidR="00E01218" w:rsidRPr="00E01218" w:rsidTr="00E01218">
        <w:trPr>
          <w:trHeight w:val="324"/>
          <w:jc w:val="center"/>
        </w:trPr>
        <w:tc>
          <w:tcPr>
            <w:tcW w:w="4169" w:type="dxa"/>
            <w:shd w:val="clear" w:color="auto" w:fill="auto"/>
            <w:noWrap/>
            <w:vAlign w:val="bottom"/>
            <w:hideMark/>
          </w:tcPr>
          <w:p w:rsidR="00E01218" w:rsidRPr="00E01218" w:rsidRDefault="00E01218" w:rsidP="00E01218">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A</w:t>
            </w:r>
            <w:r w:rsidRPr="00E01218">
              <w:rPr>
                <w:rFonts w:ascii="Calibri" w:eastAsia="Times New Roman" w:hAnsi="Calibri" w:cs="Times New Roman"/>
                <w:color w:val="000000"/>
                <w:sz w:val="22"/>
                <w:szCs w:val="22"/>
              </w:rPr>
              <w:t xml:space="preserve">ltri Ospedali intra-extra Regione </w:t>
            </w:r>
          </w:p>
        </w:tc>
        <w:tc>
          <w:tcPr>
            <w:tcW w:w="841" w:type="dxa"/>
            <w:shd w:val="clear" w:color="auto" w:fill="auto"/>
            <w:noWrap/>
            <w:vAlign w:val="bottom"/>
            <w:hideMark/>
          </w:tcPr>
          <w:p w:rsidR="00E01218" w:rsidRPr="00E01218" w:rsidRDefault="00E01218" w:rsidP="00E01218">
            <w:pPr>
              <w:jc w:val="right"/>
              <w:rPr>
                <w:rFonts w:ascii="Calibri" w:eastAsia="Times New Roman" w:hAnsi="Calibri" w:cs="Times New Roman"/>
                <w:color w:val="000000"/>
                <w:sz w:val="22"/>
                <w:szCs w:val="22"/>
              </w:rPr>
            </w:pPr>
            <w:r w:rsidRPr="00E01218">
              <w:rPr>
                <w:rFonts w:ascii="Calibri" w:eastAsia="Times New Roman" w:hAnsi="Calibri" w:cs="Times New Roman"/>
                <w:color w:val="000000"/>
                <w:sz w:val="22"/>
                <w:szCs w:val="22"/>
              </w:rPr>
              <w:t>7</w:t>
            </w:r>
          </w:p>
        </w:tc>
        <w:tc>
          <w:tcPr>
            <w:tcW w:w="1219" w:type="dxa"/>
            <w:shd w:val="clear" w:color="auto" w:fill="auto"/>
            <w:noWrap/>
            <w:vAlign w:val="bottom"/>
            <w:hideMark/>
          </w:tcPr>
          <w:p w:rsidR="00E01218" w:rsidRPr="00E01218" w:rsidRDefault="00E01218" w:rsidP="00E01218">
            <w:pPr>
              <w:jc w:val="right"/>
              <w:rPr>
                <w:rFonts w:ascii="Calibri" w:eastAsia="Times New Roman" w:hAnsi="Calibri" w:cs="Times New Roman"/>
                <w:color w:val="000000"/>
                <w:sz w:val="22"/>
                <w:szCs w:val="22"/>
              </w:rPr>
            </w:pPr>
            <w:r w:rsidRPr="00E01218">
              <w:rPr>
                <w:rFonts w:ascii="Calibri" w:eastAsia="Times New Roman" w:hAnsi="Calibri" w:cs="Times New Roman"/>
                <w:color w:val="000000"/>
                <w:sz w:val="22"/>
                <w:szCs w:val="22"/>
              </w:rPr>
              <w:t>1</w:t>
            </w:r>
          </w:p>
        </w:tc>
      </w:tr>
      <w:tr w:rsidR="00E01218" w:rsidRPr="00E01218" w:rsidTr="00E01218">
        <w:trPr>
          <w:trHeight w:val="324"/>
          <w:jc w:val="center"/>
        </w:trPr>
        <w:tc>
          <w:tcPr>
            <w:tcW w:w="4169" w:type="dxa"/>
            <w:shd w:val="clear" w:color="auto" w:fill="auto"/>
            <w:noWrap/>
            <w:vAlign w:val="bottom"/>
          </w:tcPr>
          <w:p w:rsidR="00E01218" w:rsidRDefault="00E01218" w:rsidP="00E01218">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Totale</w:t>
            </w:r>
          </w:p>
        </w:tc>
        <w:tc>
          <w:tcPr>
            <w:tcW w:w="841" w:type="dxa"/>
            <w:shd w:val="clear" w:color="auto" w:fill="auto"/>
            <w:noWrap/>
            <w:vAlign w:val="bottom"/>
          </w:tcPr>
          <w:p w:rsidR="00E01218" w:rsidRPr="00E01218" w:rsidRDefault="00E01218" w:rsidP="00E01218">
            <w:pPr>
              <w:jc w:val="right"/>
              <w:rPr>
                <w:rFonts w:ascii="Calibri" w:eastAsia="Times New Roman" w:hAnsi="Calibri" w:cs="Times New Roman"/>
                <w:color w:val="000000"/>
                <w:sz w:val="22"/>
                <w:szCs w:val="22"/>
              </w:rPr>
            </w:pPr>
            <w:r>
              <w:rPr>
                <w:rFonts w:ascii="Calibri" w:eastAsia="Times New Roman" w:hAnsi="Calibri" w:cs="Times New Roman"/>
                <w:color w:val="000000"/>
                <w:sz w:val="22"/>
                <w:szCs w:val="22"/>
              </w:rPr>
              <w:t>27</w:t>
            </w:r>
          </w:p>
        </w:tc>
        <w:tc>
          <w:tcPr>
            <w:tcW w:w="1219" w:type="dxa"/>
            <w:shd w:val="clear" w:color="auto" w:fill="auto"/>
            <w:noWrap/>
            <w:vAlign w:val="bottom"/>
          </w:tcPr>
          <w:p w:rsidR="00E01218" w:rsidRPr="00E01218" w:rsidRDefault="00E01218" w:rsidP="00E01218">
            <w:pPr>
              <w:jc w:val="right"/>
              <w:rPr>
                <w:rFonts w:ascii="Calibri" w:eastAsia="Times New Roman" w:hAnsi="Calibri" w:cs="Times New Roman"/>
                <w:color w:val="000000"/>
                <w:sz w:val="22"/>
                <w:szCs w:val="22"/>
              </w:rPr>
            </w:pPr>
            <w:r>
              <w:rPr>
                <w:rFonts w:ascii="Calibri" w:eastAsia="Times New Roman" w:hAnsi="Calibri" w:cs="Times New Roman"/>
                <w:color w:val="000000"/>
                <w:sz w:val="22"/>
                <w:szCs w:val="22"/>
              </w:rPr>
              <w:t>3</w:t>
            </w:r>
          </w:p>
        </w:tc>
      </w:tr>
    </w:tbl>
    <w:p w:rsidR="00E01218" w:rsidRPr="00E01218" w:rsidRDefault="00E01218" w:rsidP="00CD4C86">
      <w:pPr>
        <w:pStyle w:val="Nessunaspaziatura"/>
        <w:jc w:val="both"/>
        <w:rPr>
          <w:i/>
        </w:rPr>
      </w:pPr>
    </w:p>
    <w:p w:rsidR="00E01218" w:rsidRDefault="002E1CB4" w:rsidP="00CD4C86">
      <w:pPr>
        <w:pStyle w:val="Nessunaspaziatura"/>
        <w:jc w:val="both"/>
        <w:rPr>
          <w:b/>
        </w:rPr>
      </w:pPr>
      <w:r>
        <w:rPr>
          <w:b/>
        </w:rPr>
        <w:t>Considerazione conclusiva</w:t>
      </w:r>
    </w:p>
    <w:p w:rsidR="002E1CB4" w:rsidRPr="002E1CB4" w:rsidRDefault="002E1CB4" w:rsidP="00CD4C86">
      <w:pPr>
        <w:pStyle w:val="Nessunaspaziatura"/>
        <w:jc w:val="both"/>
      </w:pPr>
      <w:r w:rsidRPr="002E1CB4">
        <w:t xml:space="preserve">Le potenziali </w:t>
      </w:r>
      <w:proofErr w:type="spellStart"/>
      <w:r w:rsidRPr="002E1CB4">
        <w:t>inappropriatezze</w:t>
      </w:r>
      <w:proofErr w:type="spellEnd"/>
      <w:r w:rsidRPr="002E1CB4">
        <w:t xml:space="preserve"> </w:t>
      </w:r>
      <w:r w:rsidR="002A72CC">
        <w:t>emerse</w:t>
      </w:r>
      <w:r>
        <w:t xml:space="preserve"> attraverso</w:t>
      </w:r>
      <w:r w:rsidR="002A72CC">
        <w:t xml:space="preserve"> l’analisi del</w:t>
      </w:r>
      <w:r>
        <w:t>le SDO richiederebbero, nella consapevolezza dei limiti di questo strumento di rilevazione, un audit mirato ai reparti chirurgici in cui son</w:t>
      </w:r>
      <w:r w:rsidR="002A72CC">
        <w:t>o emerse all’interno del costituendo Dipartimento interaziendale funzionale oncologico.</w:t>
      </w:r>
    </w:p>
    <w:p w:rsidR="00CD4C86" w:rsidRDefault="00CD4C86" w:rsidP="00CD4C86">
      <w:pPr>
        <w:pStyle w:val="Nessunaspaziatura"/>
      </w:pPr>
    </w:p>
    <w:p w:rsidR="00CD4C86" w:rsidRDefault="00CD4C86" w:rsidP="00CD4C86">
      <w:pPr>
        <w:pStyle w:val="Nessunaspaziatura"/>
      </w:pPr>
    </w:p>
    <w:p w:rsidR="00412AF5" w:rsidRDefault="00412AF5" w:rsidP="00CD4C86">
      <w:pPr>
        <w:pStyle w:val="Nessunaspaziatura"/>
        <w:rPr>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841302" w:rsidRDefault="00841302" w:rsidP="00CD4C86">
      <w:pPr>
        <w:pStyle w:val="Nessunaspaziatura"/>
        <w:rPr>
          <w:b/>
          <w:u w:val="single"/>
        </w:rPr>
      </w:pPr>
    </w:p>
    <w:p w:rsidR="00CD4C86" w:rsidRDefault="00CD4C86" w:rsidP="00CD4C86">
      <w:pPr>
        <w:pStyle w:val="Nessunaspaziatura"/>
        <w:rPr>
          <w:b/>
          <w:u w:val="single"/>
        </w:rPr>
      </w:pPr>
      <w:r w:rsidRPr="00F01598">
        <w:rPr>
          <w:b/>
          <w:u w:val="single"/>
        </w:rPr>
        <w:lastRenderedPageBreak/>
        <w:t>A</w:t>
      </w:r>
      <w:r w:rsidR="009B529B">
        <w:rPr>
          <w:b/>
          <w:u w:val="single"/>
        </w:rPr>
        <w:t>rea clinica</w:t>
      </w:r>
    </w:p>
    <w:p w:rsidR="009B529B" w:rsidRPr="005515BD" w:rsidRDefault="009B529B" w:rsidP="009B529B">
      <w:pPr>
        <w:rPr>
          <w:rFonts w:asciiTheme="majorHAnsi" w:hAnsiTheme="majorHAnsi"/>
          <w:sz w:val="22"/>
          <w:szCs w:val="22"/>
        </w:rPr>
      </w:pPr>
    </w:p>
    <w:p w:rsidR="009B529B" w:rsidRPr="005515BD" w:rsidRDefault="009B529B" w:rsidP="009B529B">
      <w:pPr>
        <w:rPr>
          <w:rFonts w:asciiTheme="majorHAnsi" w:hAnsiTheme="majorHAnsi"/>
          <w:b/>
          <w:sz w:val="22"/>
          <w:szCs w:val="22"/>
        </w:rPr>
      </w:pPr>
      <w:r w:rsidRPr="005515BD">
        <w:rPr>
          <w:rFonts w:asciiTheme="majorHAnsi" w:hAnsiTheme="majorHAnsi"/>
          <w:b/>
          <w:sz w:val="22"/>
          <w:szCs w:val="22"/>
        </w:rPr>
        <w:t xml:space="preserve">Premessa  </w:t>
      </w:r>
    </w:p>
    <w:p w:rsidR="009B529B" w:rsidRPr="005515BD" w:rsidRDefault="009B529B" w:rsidP="009B529B">
      <w:pPr>
        <w:pStyle w:val="Nessunaspaziatura"/>
        <w:jc w:val="both"/>
        <w:rPr>
          <w:rFonts w:asciiTheme="majorHAnsi" w:hAnsiTheme="majorHAnsi" w:cs="Arial"/>
        </w:rPr>
      </w:pPr>
      <w:r w:rsidRPr="005515BD">
        <w:rPr>
          <w:rFonts w:asciiTheme="majorHAnsi" w:hAnsiTheme="majorHAnsi" w:cs="Arial"/>
        </w:rPr>
        <w:t>La patologia cardio-circolatoria presenta a Mantova una prevalenza maggiore di quella rilevata negli altri ambiti territoriali dell’ATS, cioè Cremona e Crema.</w:t>
      </w:r>
    </w:p>
    <w:p w:rsidR="009B529B" w:rsidRPr="005515BD" w:rsidRDefault="009B529B" w:rsidP="009B529B">
      <w:pPr>
        <w:pStyle w:val="Nessunaspaziatura"/>
        <w:jc w:val="both"/>
        <w:rPr>
          <w:rFonts w:asciiTheme="majorHAnsi" w:hAnsiTheme="majorHAnsi" w:cs="Arial"/>
        </w:rPr>
      </w:pPr>
      <w:r w:rsidRPr="005515BD">
        <w:rPr>
          <w:rFonts w:asciiTheme="majorHAnsi" w:hAnsiTheme="majorHAnsi" w:cs="Arial"/>
        </w:rPr>
        <w:t>La Banca Dati Assistito, costruita quest’anno per l’intera ATS con uguali criteri, ha fornito dati omogenei di prevalenza relativamente al gruppo complessivo delle patologie cardio-vascolari, come si evidenzia nel grafico che segue. L’eccesso rilevato a Mantova risulta statisticamente significativo rispetto ai confronti.</w:t>
      </w:r>
    </w:p>
    <w:p w:rsidR="009B529B" w:rsidRPr="005515BD" w:rsidRDefault="009B529B" w:rsidP="009B529B">
      <w:pPr>
        <w:pStyle w:val="Nessunaspaziatura"/>
        <w:jc w:val="both"/>
        <w:rPr>
          <w:rFonts w:asciiTheme="majorHAnsi" w:hAnsiTheme="majorHAnsi" w:cs="Arial"/>
        </w:rPr>
      </w:pPr>
    </w:p>
    <w:p w:rsidR="009B529B" w:rsidRPr="005515BD" w:rsidRDefault="009B529B" w:rsidP="009B529B">
      <w:pPr>
        <w:pStyle w:val="Nessunaspaziatura"/>
        <w:jc w:val="center"/>
        <w:rPr>
          <w:rFonts w:asciiTheme="majorHAnsi" w:hAnsiTheme="majorHAnsi" w:cs="Arial"/>
        </w:rPr>
      </w:pPr>
      <w:r w:rsidRPr="005515BD">
        <w:rPr>
          <w:rFonts w:ascii="Arial" w:hAnsi="Arial" w:cs="Arial"/>
          <w:noProof/>
          <w:lang w:eastAsia="it-IT"/>
        </w:rPr>
        <w:drawing>
          <wp:inline distT="0" distB="0" distL="0" distR="0" wp14:anchorId="19BD6678" wp14:editId="1210D86C">
            <wp:extent cx="3286125" cy="1933575"/>
            <wp:effectExtent l="0" t="0" r="9525" b="9525"/>
            <wp:docPr id="94" name="Grafico 9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B529B" w:rsidRPr="005515BD" w:rsidRDefault="009B529B" w:rsidP="009B529B">
      <w:pPr>
        <w:pStyle w:val="Nessunaspaziatura"/>
        <w:rPr>
          <w:rFonts w:asciiTheme="majorHAnsi" w:hAnsiTheme="majorHAnsi" w:cs="Arial"/>
        </w:rPr>
      </w:pPr>
    </w:p>
    <w:p w:rsidR="009B529B" w:rsidRPr="005515BD" w:rsidRDefault="009B529B" w:rsidP="009B529B">
      <w:pPr>
        <w:pStyle w:val="Nessunaspaziatura"/>
        <w:rPr>
          <w:rFonts w:asciiTheme="majorHAnsi" w:hAnsiTheme="majorHAnsi" w:cs="Arial"/>
        </w:rPr>
      </w:pPr>
      <w:r w:rsidRPr="005515BD">
        <w:rPr>
          <w:rFonts w:asciiTheme="majorHAnsi" w:hAnsiTheme="majorHAnsi" w:cs="Arial"/>
        </w:rPr>
        <w:t>Sempre rispetto a questa patologia, sono stati presi in esame altri due indicatori, cioè l’ospedalizzazione e la mortalità, rilevando per il primo un tasso più basso dei confronti, per il secondo un valore in linea con la prevalenza, quindi più alto.</w:t>
      </w:r>
    </w:p>
    <w:p w:rsidR="009B529B" w:rsidRPr="005515BD" w:rsidRDefault="009B529B" w:rsidP="009B529B">
      <w:pPr>
        <w:pStyle w:val="Nessunaspaziatura"/>
        <w:rPr>
          <w:rFonts w:asciiTheme="majorHAnsi" w:hAnsiTheme="majorHAnsi" w:cs="Arial"/>
        </w:rPr>
      </w:pPr>
    </w:p>
    <w:p w:rsidR="009B529B" w:rsidRPr="005515BD" w:rsidRDefault="009B529B" w:rsidP="009B529B">
      <w:pPr>
        <w:pStyle w:val="Nessunaspaziatura"/>
        <w:jc w:val="center"/>
        <w:rPr>
          <w:rFonts w:asciiTheme="majorHAnsi" w:hAnsiTheme="majorHAnsi" w:cs="Arial"/>
        </w:rPr>
      </w:pPr>
    </w:p>
    <w:tbl>
      <w:tblPr>
        <w:tblW w:w="10487" w:type="dxa"/>
        <w:tblCellMar>
          <w:left w:w="70" w:type="dxa"/>
          <w:right w:w="70" w:type="dxa"/>
        </w:tblCellMar>
        <w:tblLook w:val="04A0" w:firstRow="1" w:lastRow="0" w:firstColumn="1" w:lastColumn="0" w:noHBand="0" w:noVBand="1"/>
      </w:tblPr>
      <w:tblGrid>
        <w:gridCol w:w="5210"/>
        <w:gridCol w:w="5455"/>
      </w:tblGrid>
      <w:tr w:rsidR="009B529B" w:rsidRPr="005515BD" w:rsidTr="002A72CC">
        <w:trPr>
          <w:trHeight w:val="374"/>
        </w:trPr>
        <w:tc>
          <w:tcPr>
            <w:tcW w:w="5032" w:type="dxa"/>
            <w:shd w:val="clear" w:color="auto" w:fill="auto"/>
            <w:noWrap/>
            <w:vAlign w:val="bottom"/>
            <w:hideMark/>
          </w:tcPr>
          <w:p w:rsidR="009B529B" w:rsidRPr="005515BD" w:rsidRDefault="009B529B" w:rsidP="002A72CC">
            <w:pPr>
              <w:rPr>
                <w:rFonts w:ascii="Arial" w:eastAsia="Times New Roman" w:hAnsi="Arial" w:cs="Arial"/>
              </w:rPr>
            </w:pPr>
            <w:r w:rsidRPr="005515BD">
              <w:rPr>
                <w:rFonts w:ascii="Arial" w:hAnsi="Arial" w:cs="Arial"/>
                <w:noProof/>
              </w:rPr>
              <w:drawing>
                <wp:inline distT="0" distB="0" distL="0" distR="0" wp14:anchorId="18041762" wp14:editId="7001CAD0">
                  <wp:extent cx="3200400" cy="1975449"/>
                  <wp:effectExtent l="0" t="0" r="19050" b="25400"/>
                  <wp:docPr id="95" name="Grafico 9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5455" w:type="dxa"/>
            <w:shd w:val="clear" w:color="auto" w:fill="auto"/>
            <w:noWrap/>
            <w:vAlign w:val="bottom"/>
            <w:hideMark/>
          </w:tcPr>
          <w:p w:rsidR="009B529B" w:rsidRPr="005515BD" w:rsidRDefault="009B529B" w:rsidP="002A72CC">
            <w:pPr>
              <w:jc w:val="both"/>
              <w:rPr>
                <w:rFonts w:ascii="Arial" w:eastAsia="Times New Roman" w:hAnsi="Arial" w:cs="Arial"/>
              </w:rPr>
            </w:pPr>
            <w:r w:rsidRPr="005515BD">
              <w:rPr>
                <w:rFonts w:ascii="Arial" w:eastAsia="Times New Roman" w:hAnsi="Arial" w:cs="Arial"/>
              </w:rPr>
              <w:t> </w:t>
            </w:r>
            <w:r w:rsidRPr="005515BD">
              <w:rPr>
                <w:rFonts w:ascii="Arial" w:hAnsi="Arial" w:cs="Arial"/>
                <w:b/>
                <w:noProof/>
              </w:rPr>
              <w:drawing>
                <wp:inline distT="0" distB="0" distL="0" distR="0" wp14:anchorId="0FCE80F5" wp14:editId="0035DFFE">
                  <wp:extent cx="3209026" cy="1975450"/>
                  <wp:effectExtent l="0" t="0" r="10795" b="25400"/>
                  <wp:docPr id="93" name="Grafico 9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9B529B" w:rsidRPr="005515BD" w:rsidRDefault="009B529B" w:rsidP="009B529B">
      <w:pPr>
        <w:pStyle w:val="Nessunaspaziatura"/>
        <w:jc w:val="center"/>
        <w:rPr>
          <w:rFonts w:asciiTheme="majorHAnsi" w:hAnsiTheme="majorHAnsi" w:cs="Arial"/>
        </w:rPr>
      </w:pPr>
    </w:p>
    <w:p w:rsidR="009B529B" w:rsidRPr="005515BD" w:rsidRDefault="009B529B" w:rsidP="009B529B">
      <w:pPr>
        <w:pStyle w:val="Nessunaspaziatura"/>
        <w:jc w:val="both"/>
        <w:rPr>
          <w:rFonts w:asciiTheme="majorHAnsi" w:hAnsiTheme="majorHAnsi" w:cs="Arial"/>
        </w:rPr>
      </w:pPr>
      <w:r w:rsidRPr="005515BD">
        <w:rPr>
          <w:rFonts w:asciiTheme="majorHAnsi" w:hAnsiTheme="majorHAnsi" w:cs="Arial"/>
        </w:rPr>
        <w:t>Il focus sull’Infarto del miocardio (IMA) conferma una mortalità che si posiziona a livelli alti, pur se il Distretto di Crema risulta superiore con una significatività statistica per le donne, a fronte di un tasso di ospedalizzazione contenuto</w:t>
      </w:r>
    </w:p>
    <w:tbl>
      <w:tblPr>
        <w:tblW w:w="9723" w:type="dxa"/>
        <w:tblInd w:w="55" w:type="dxa"/>
        <w:tblCellMar>
          <w:left w:w="70" w:type="dxa"/>
          <w:right w:w="70" w:type="dxa"/>
        </w:tblCellMar>
        <w:tblLook w:val="04A0" w:firstRow="1" w:lastRow="0" w:firstColumn="1" w:lastColumn="0" w:noHBand="0" w:noVBand="1"/>
      </w:tblPr>
      <w:tblGrid>
        <w:gridCol w:w="4916"/>
        <w:gridCol w:w="5016"/>
      </w:tblGrid>
      <w:tr w:rsidR="009B529B" w:rsidRPr="005515BD" w:rsidTr="002A72CC">
        <w:trPr>
          <w:trHeight w:val="375"/>
        </w:trPr>
        <w:tc>
          <w:tcPr>
            <w:tcW w:w="4916" w:type="dxa"/>
            <w:shd w:val="clear" w:color="auto" w:fill="auto"/>
            <w:noWrap/>
            <w:vAlign w:val="bottom"/>
            <w:hideMark/>
          </w:tcPr>
          <w:p w:rsidR="009B529B" w:rsidRPr="005515BD" w:rsidRDefault="009B529B" w:rsidP="002A72CC">
            <w:pPr>
              <w:rPr>
                <w:rFonts w:asciiTheme="majorHAnsi" w:eastAsia="Times New Roman" w:hAnsiTheme="majorHAnsi" w:cs="Arial"/>
                <w:sz w:val="20"/>
                <w:szCs w:val="20"/>
              </w:rPr>
            </w:pPr>
            <w:r w:rsidRPr="005515BD">
              <w:rPr>
                <w:rFonts w:asciiTheme="majorHAnsi" w:eastAsia="Times New Roman" w:hAnsiTheme="majorHAnsi" w:cs="Arial"/>
                <w:sz w:val="20"/>
                <w:szCs w:val="20"/>
              </w:rPr>
              <w:lastRenderedPageBreak/>
              <w:t> </w:t>
            </w:r>
            <w:r w:rsidRPr="005515BD">
              <w:rPr>
                <w:rFonts w:asciiTheme="majorHAnsi" w:hAnsiTheme="majorHAnsi" w:cs="Arial"/>
                <w:noProof/>
                <w:sz w:val="20"/>
                <w:szCs w:val="20"/>
              </w:rPr>
              <w:drawing>
                <wp:inline distT="0" distB="0" distL="0" distR="0" wp14:anchorId="7FEE1F38" wp14:editId="6D3098DC">
                  <wp:extent cx="2714625" cy="1990725"/>
                  <wp:effectExtent l="0" t="0" r="9525" b="9525"/>
                  <wp:docPr id="99" name="Grafico 9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4807" w:type="dxa"/>
            <w:shd w:val="clear" w:color="auto" w:fill="auto"/>
            <w:noWrap/>
            <w:vAlign w:val="bottom"/>
            <w:hideMark/>
          </w:tcPr>
          <w:p w:rsidR="009B529B" w:rsidRPr="005515BD" w:rsidRDefault="009B529B" w:rsidP="002A72CC">
            <w:pPr>
              <w:rPr>
                <w:rFonts w:asciiTheme="majorHAnsi" w:eastAsia="Times New Roman" w:hAnsiTheme="majorHAnsi" w:cs="Arial"/>
                <w:sz w:val="20"/>
                <w:szCs w:val="20"/>
              </w:rPr>
            </w:pPr>
            <w:r w:rsidRPr="005515BD">
              <w:rPr>
                <w:rFonts w:asciiTheme="majorHAnsi" w:eastAsia="Times New Roman" w:hAnsiTheme="majorHAnsi" w:cs="Arial"/>
                <w:sz w:val="20"/>
                <w:szCs w:val="20"/>
              </w:rPr>
              <w:t> </w:t>
            </w:r>
            <w:r w:rsidRPr="005515BD">
              <w:rPr>
                <w:rFonts w:asciiTheme="majorHAnsi" w:hAnsiTheme="majorHAnsi" w:cs="Arial"/>
                <w:noProof/>
                <w:sz w:val="20"/>
                <w:szCs w:val="20"/>
              </w:rPr>
              <w:drawing>
                <wp:inline distT="0" distB="0" distL="0" distR="0" wp14:anchorId="7C6510F3" wp14:editId="4C48432C">
                  <wp:extent cx="3053301" cy="1987826"/>
                  <wp:effectExtent l="0" t="0" r="13970" b="12700"/>
                  <wp:docPr id="2"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9B529B" w:rsidRPr="005515BD" w:rsidRDefault="009B529B" w:rsidP="009B529B">
      <w:pPr>
        <w:pStyle w:val="Nessunaspaziatura"/>
        <w:jc w:val="both"/>
        <w:rPr>
          <w:rFonts w:asciiTheme="majorHAnsi" w:hAnsiTheme="majorHAnsi" w:cs="Arial"/>
        </w:rPr>
      </w:pPr>
    </w:p>
    <w:p w:rsidR="009B529B" w:rsidRPr="005515BD" w:rsidRDefault="009B529B" w:rsidP="009B529B">
      <w:pPr>
        <w:pStyle w:val="Nessunaspaziatura"/>
        <w:ind w:left="-170"/>
        <w:jc w:val="both"/>
        <w:rPr>
          <w:rFonts w:asciiTheme="majorHAnsi" w:hAnsiTheme="majorHAnsi" w:cs="Arial"/>
          <w:b/>
        </w:rPr>
      </w:pPr>
      <w:r w:rsidRPr="005515BD">
        <w:rPr>
          <w:rFonts w:asciiTheme="majorHAnsi" w:hAnsiTheme="majorHAnsi" w:cs="Arial"/>
          <w:b/>
        </w:rPr>
        <w:t>Razionale</w:t>
      </w:r>
    </w:p>
    <w:p w:rsidR="009B529B" w:rsidRPr="005515BD" w:rsidRDefault="009B529B" w:rsidP="009B529B">
      <w:pPr>
        <w:pStyle w:val="Nessunaspaziatura"/>
        <w:ind w:left="-170"/>
        <w:jc w:val="both"/>
        <w:rPr>
          <w:rFonts w:asciiTheme="majorHAnsi" w:hAnsiTheme="majorHAnsi" w:cs="Arial"/>
        </w:rPr>
      </w:pPr>
      <w:r w:rsidRPr="005515BD">
        <w:rPr>
          <w:rFonts w:asciiTheme="majorHAnsi" w:hAnsiTheme="majorHAnsi" w:cs="Arial"/>
        </w:rPr>
        <w:t>Si intende esplorare soprattutto la patologia acuta dell’IMA al fine di rilevare eventuali criticità assistenziali del percorso diagnostico-terapeutico che possa coinvolgere soprattutto le strutture ospedaliere dato il tipo di patologia.</w:t>
      </w:r>
    </w:p>
    <w:p w:rsidR="009B529B" w:rsidRPr="005515BD" w:rsidRDefault="009B529B" w:rsidP="009B529B">
      <w:pPr>
        <w:pStyle w:val="Nessunaspaziatura"/>
        <w:ind w:left="-170"/>
        <w:jc w:val="both"/>
        <w:rPr>
          <w:rFonts w:asciiTheme="majorHAnsi" w:hAnsiTheme="majorHAnsi" w:cs="Arial"/>
        </w:rPr>
      </w:pPr>
    </w:p>
    <w:p w:rsidR="009B529B" w:rsidRPr="005515BD" w:rsidRDefault="009B529B" w:rsidP="009B529B">
      <w:pPr>
        <w:pStyle w:val="Nessunaspaziatura"/>
        <w:ind w:left="-170"/>
        <w:jc w:val="both"/>
        <w:rPr>
          <w:rFonts w:asciiTheme="majorHAnsi" w:hAnsiTheme="majorHAnsi" w:cs="Arial"/>
          <w:b/>
        </w:rPr>
      </w:pPr>
      <w:r w:rsidRPr="005515BD">
        <w:rPr>
          <w:rFonts w:asciiTheme="majorHAnsi" w:hAnsiTheme="majorHAnsi" w:cs="Arial"/>
          <w:b/>
        </w:rPr>
        <w:t xml:space="preserve">Materiali e metodi </w:t>
      </w:r>
    </w:p>
    <w:p w:rsidR="009B529B" w:rsidRPr="005515BD" w:rsidRDefault="009B529B" w:rsidP="009B529B">
      <w:pPr>
        <w:pStyle w:val="Nessunaspaziatura"/>
        <w:ind w:left="-170"/>
        <w:jc w:val="both"/>
        <w:rPr>
          <w:rFonts w:asciiTheme="majorHAnsi" w:hAnsiTheme="majorHAnsi" w:cs="Arial"/>
        </w:rPr>
      </w:pPr>
      <w:r w:rsidRPr="005515BD">
        <w:rPr>
          <w:rFonts w:asciiTheme="majorHAnsi" w:hAnsiTheme="majorHAnsi" w:cs="Arial"/>
          <w:b/>
        </w:rPr>
        <w:t>PNE</w:t>
      </w:r>
      <w:r w:rsidRPr="005515BD">
        <w:rPr>
          <w:rFonts w:asciiTheme="majorHAnsi" w:hAnsiTheme="majorHAnsi" w:cs="Arial"/>
        </w:rPr>
        <w:t>: analisi degli indicatori forniti dal P</w:t>
      </w:r>
      <w:r w:rsidR="00D740D0">
        <w:rPr>
          <w:rFonts w:asciiTheme="majorHAnsi" w:hAnsiTheme="majorHAnsi" w:cs="Arial"/>
        </w:rPr>
        <w:t>iano</w:t>
      </w:r>
      <w:r w:rsidRPr="005515BD">
        <w:rPr>
          <w:rFonts w:asciiTheme="majorHAnsi" w:hAnsiTheme="majorHAnsi" w:cs="Arial"/>
        </w:rPr>
        <w:t xml:space="preserve"> Nazionale Esiti (PNE) che ogni anno elabora statistiche relative alle performance di tutte le strutture di ricovero e cura nazionali secondo indicatori che comprendono varie patologie mediche e chirurgiche prendendo in considerazione soprattutto gli esiti (volumi di attività, mortalità, riammissione in struttura).</w:t>
      </w:r>
    </w:p>
    <w:p w:rsidR="009B529B" w:rsidRPr="005515BD" w:rsidRDefault="009B529B" w:rsidP="009B529B">
      <w:pPr>
        <w:pStyle w:val="Nessunaspaziatura"/>
        <w:ind w:left="-170"/>
        <w:jc w:val="both"/>
        <w:rPr>
          <w:rFonts w:asciiTheme="majorHAnsi" w:hAnsiTheme="majorHAnsi" w:cs="Arial"/>
        </w:rPr>
      </w:pPr>
      <w:r w:rsidRPr="005515BD">
        <w:rPr>
          <w:rFonts w:asciiTheme="majorHAnsi" w:hAnsiTheme="majorHAnsi" w:cs="Arial"/>
          <w:b/>
        </w:rPr>
        <w:t>ISTAT:</w:t>
      </w:r>
      <w:r w:rsidRPr="005515BD">
        <w:rPr>
          <w:rFonts w:asciiTheme="majorHAnsi" w:hAnsiTheme="majorHAnsi" w:cs="Arial"/>
        </w:rPr>
        <w:t xml:space="preserve"> analisi dei tassi di mortalità per patologie cardiache e in particolare per IMA di Mantova, Cremona, Lombardia e Italia</w:t>
      </w:r>
    </w:p>
    <w:p w:rsidR="009B529B" w:rsidRPr="005515BD" w:rsidRDefault="009B529B" w:rsidP="009B529B">
      <w:pPr>
        <w:pStyle w:val="Nessunaspaziatura"/>
        <w:ind w:left="-170"/>
        <w:jc w:val="both"/>
        <w:rPr>
          <w:rFonts w:asciiTheme="majorHAnsi" w:hAnsiTheme="majorHAnsi" w:cs="Arial"/>
        </w:rPr>
      </w:pPr>
      <w:r w:rsidRPr="005515BD">
        <w:rPr>
          <w:rFonts w:asciiTheme="majorHAnsi" w:hAnsiTheme="majorHAnsi" w:cs="Arial"/>
          <w:b/>
        </w:rPr>
        <w:t>Registro Mortalità ATS:</w:t>
      </w:r>
      <w:r w:rsidRPr="005515BD">
        <w:rPr>
          <w:rFonts w:asciiTheme="majorHAnsi" w:hAnsiTheme="majorHAnsi" w:cs="Arial"/>
        </w:rPr>
        <w:t xml:space="preserve"> analisi del percorso sanitario dei deceduti per IMA di un anno indice (2014) nell’ultimo anno prima della morte</w:t>
      </w:r>
    </w:p>
    <w:p w:rsidR="009B529B" w:rsidRPr="005515BD" w:rsidRDefault="009B529B" w:rsidP="009B529B">
      <w:pPr>
        <w:pStyle w:val="Nessunaspaziatura"/>
        <w:ind w:left="-170"/>
        <w:jc w:val="both"/>
        <w:rPr>
          <w:rFonts w:asciiTheme="majorHAnsi" w:hAnsiTheme="majorHAnsi" w:cs="Arial"/>
        </w:rPr>
      </w:pPr>
      <w:r w:rsidRPr="005515BD">
        <w:rPr>
          <w:rFonts w:asciiTheme="majorHAnsi" w:hAnsiTheme="majorHAnsi" w:cs="Arial"/>
          <w:b/>
        </w:rPr>
        <w:t>Schede di Dimissione Ospedaliera (SDO):</w:t>
      </w:r>
      <w:r w:rsidRPr="005515BD">
        <w:rPr>
          <w:rFonts w:asciiTheme="majorHAnsi" w:hAnsiTheme="majorHAnsi" w:cs="Arial"/>
        </w:rPr>
        <w:t xml:space="preserve"> ricoveri per IMA di un anno indice (2014) con sopravvivenza a 1 anno con rilievo di differenze di trattamenti</w:t>
      </w:r>
    </w:p>
    <w:p w:rsidR="009B529B" w:rsidRPr="005515BD" w:rsidRDefault="009B529B" w:rsidP="009B529B">
      <w:pPr>
        <w:pStyle w:val="Nessunaspaziatura"/>
        <w:ind w:left="-170"/>
        <w:jc w:val="both"/>
        <w:rPr>
          <w:rFonts w:asciiTheme="majorHAnsi" w:hAnsiTheme="majorHAnsi" w:cs="Arial"/>
        </w:rPr>
      </w:pPr>
    </w:p>
    <w:p w:rsidR="009B529B" w:rsidRPr="005515BD" w:rsidRDefault="009B529B" w:rsidP="009B529B">
      <w:pPr>
        <w:pStyle w:val="Nessunaspaziatura"/>
        <w:ind w:left="-170"/>
        <w:jc w:val="both"/>
        <w:rPr>
          <w:rFonts w:asciiTheme="majorHAnsi" w:hAnsiTheme="majorHAnsi" w:cs="Arial"/>
        </w:rPr>
      </w:pPr>
    </w:p>
    <w:p w:rsidR="009B529B" w:rsidRPr="005515BD" w:rsidRDefault="009B529B" w:rsidP="009B529B">
      <w:pPr>
        <w:pStyle w:val="Nessunaspaziatura"/>
        <w:ind w:left="-170"/>
        <w:jc w:val="both"/>
        <w:rPr>
          <w:rFonts w:asciiTheme="majorHAnsi" w:hAnsiTheme="majorHAnsi" w:cs="Arial"/>
          <w:b/>
        </w:rPr>
      </w:pPr>
      <w:r w:rsidRPr="005515BD">
        <w:rPr>
          <w:rFonts w:asciiTheme="majorHAnsi" w:hAnsiTheme="majorHAnsi" w:cs="Arial"/>
          <w:b/>
        </w:rPr>
        <w:t xml:space="preserve">Risultati </w:t>
      </w:r>
    </w:p>
    <w:p w:rsidR="009B529B" w:rsidRPr="005515BD" w:rsidRDefault="009B529B" w:rsidP="009B529B">
      <w:pPr>
        <w:pStyle w:val="Nessunaspaziatura"/>
        <w:ind w:left="-170"/>
        <w:jc w:val="both"/>
        <w:rPr>
          <w:rFonts w:asciiTheme="majorHAnsi" w:hAnsiTheme="majorHAnsi" w:cs="Arial"/>
        </w:rPr>
      </w:pPr>
      <w:r w:rsidRPr="005515BD">
        <w:rPr>
          <w:rFonts w:asciiTheme="majorHAnsi" w:hAnsiTheme="majorHAnsi" w:cs="Arial"/>
        </w:rPr>
        <w:t xml:space="preserve">Abbiamo verificato che sia per volumi di attività che per indicatori </w:t>
      </w:r>
      <w:r w:rsidR="00841302">
        <w:rPr>
          <w:rFonts w:asciiTheme="majorHAnsi" w:hAnsiTheme="majorHAnsi" w:cs="Arial"/>
        </w:rPr>
        <w:t xml:space="preserve">di </w:t>
      </w:r>
      <w:r w:rsidRPr="005515BD">
        <w:rPr>
          <w:rFonts w:asciiTheme="majorHAnsi" w:hAnsiTheme="majorHAnsi" w:cs="Arial"/>
        </w:rPr>
        <w:t xml:space="preserve">esito le strutture ospedaliere ATS dedicate alla patologia in studio sono adeguate </w:t>
      </w:r>
    </w:p>
    <w:p w:rsidR="009B529B" w:rsidRPr="007B443E" w:rsidRDefault="009B529B" w:rsidP="009B529B">
      <w:pPr>
        <w:pStyle w:val="Nessunaspaziatura"/>
        <w:ind w:left="-170"/>
        <w:jc w:val="both"/>
        <w:rPr>
          <w:rFonts w:asciiTheme="majorHAnsi" w:hAnsiTheme="majorHAnsi" w:cs="Arial"/>
        </w:rPr>
      </w:pPr>
      <w:r w:rsidRPr="005515BD">
        <w:rPr>
          <w:rFonts w:asciiTheme="majorHAnsi" w:hAnsiTheme="majorHAnsi" w:cs="Arial"/>
          <w:b/>
        </w:rPr>
        <w:t>I</w:t>
      </w:r>
      <w:r w:rsidRPr="005515BD">
        <w:rPr>
          <w:rFonts w:asciiTheme="majorHAnsi" w:hAnsiTheme="majorHAnsi" w:cs="Arial"/>
        </w:rPr>
        <w:t xml:space="preserve">l </w:t>
      </w:r>
      <w:r w:rsidR="009B430C">
        <w:rPr>
          <w:rFonts w:asciiTheme="majorHAnsi" w:hAnsiTheme="majorHAnsi" w:cs="Arial"/>
        </w:rPr>
        <w:t>numero dei</w:t>
      </w:r>
      <w:r w:rsidRPr="005515BD">
        <w:rPr>
          <w:rFonts w:asciiTheme="majorHAnsi" w:hAnsiTheme="majorHAnsi" w:cs="Arial"/>
        </w:rPr>
        <w:t xml:space="preserve"> ricovero per IMA pone le strutture d</w:t>
      </w:r>
      <w:r w:rsidR="009B430C">
        <w:rPr>
          <w:rFonts w:asciiTheme="majorHAnsi" w:hAnsiTheme="majorHAnsi" w:cs="Arial"/>
        </w:rPr>
        <w:t xml:space="preserve">el territorio </w:t>
      </w:r>
      <w:r w:rsidRPr="005515BD">
        <w:rPr>
          <w:rFonts w:asciiTheme="majorHAnsi" w:hAnsiTheme="majorHAnsi" w:cs="Arial"/>
        </w:rPr>
        <w:t xml:space="preserve">ATS  ai primi  posti in Lombardia per volume di </w:t>
      </w:r>
      <w:bookmarkStart w:id="0" w:name="_GoBack"/>
      <w:bookmarkEnd w:id="0"/>
      <w:r w:rsidR="009B430C">
        <w:rPr>
          <w:rFonts w:asciiTheme="majorHAnsi" w:hAnsiTheme="majorHAnsi" w:cs="Arial"/>
        </w:rPr>
        <w:t>attività</w:t>
      </w:r>
      <w:r w:rsidRPr="005515BD">
        <w:rPr>
          <w:rFonts w:asciiTheme="majorHAnsi" w:hAnsiTheme="majorHAnsi" w:cs="Arial"/>
        </w:rPr>
        <w:t>. Questo costituisce senz’altro un buon indicatore per la valutazione complessiva  dei reparti  di Cardiologia e Cardiochirurgia dedicati, anche davanti a istituzioni prestigiose tradizionalmente vocate a tale patologia (</w:t>
      </w:r>
      <w:proofErr w:type="spellStart"/>
      <w:r w:rsidRPr="005515BD">
        <w:rPr>
          <w:rFonts w:asciiTheme="majorHAnsi" w:hAnsiTheme="majorHAnsi" w:cs="Arial"/>
        </w:rPr>
        <w:t>tab</w:t>
      </w:r>
      <w:proofErr w:type="spellEnd"/>
      <w:r w:rsidRPr="005515BD">
        <w:rPr>
          <w:rFonts w:asciiTheme="majorHAnsi" w:hAnsiTheme="majorHAnsi" w:cs="Arial"/>
        </w:rPr>
        <w:t>. 1)</w:t>
      </w:r>
    </w:p>
    <w:p w:rsidR="009B529B" w:rsidRPr="007B443E" w:rsidRDefault="009B529B" w:rsidP="009B529B">
      <w:pPr>
        <w:pStyle w:val="Nessunaspaziatura"/>
        <w:ind w:left="-170"/>
        <w:jc w:val="both"/>
        <w:rPr>
          <w:rFonts w:asciiTheme="majorHAnsi" w:hAnsiTheme="majorHAnsi" w:cs="Arial"/>
        </w:rPr>
      </w:pPr>
      <w:r w:rsidRPr="005515BD">
        <w:rPr>
          <w:rFonts w:asciiTheme="majorHAnsi" w:hAnsiTheme="majorHAnsi" w:cs="Arial"/>
        </w:rPr>
        <w:t>Anche gli indicatori relativi all’ospedalizzazione per cause correlate risultano in linea con i confronti (</w:t>
      </w:r>
      <w:proofErr w:type="spellStart"/>
      <w:r w:rsidRPr="005515BD">
        <w:rPr>
          <w:rFonts w:asciiTheme="majorHAnsi" w:hAnsiTheme="majorHAnsi" w:cs="Arial"/>
        </w:rPr>
        <w:t>tab</w:t>
      </w:r>
      <w:proofErr w:type="spellEnd"/>
      <w:r w:rsidRPr="005515BD">
        <w:rPr>
          <w:rFonts w:asciiTheme="majorHAnsi" w:hAnsiTheme="majorHAnsi" w:cs="Arial"/>
        </w:rPr>
        <w:t>. 2), in particolare l’ospedalizzazione per angioplastica percutanea (PTCA)</w:t>
      </w:r>
      <w:r w:rsidR="008764D4">
        <w:rPr>
          <w:rFonts w:asciiTheme="majorHAnsi" w:hAnsiTheme="majorHAnsi" w:cs="Arial"/>
        </w:rPr>
        <w:t>, intervento terapeutico per gli episodi ischemici e preventivo per il rischio di IMA.</w:t>
      </w:r>
      <w:r w:rsidR="002A72CC">
        <w:rPr>
          <w:rFonts w:asciiTheme="majorHAnsi" w:hAnsiTheme="majorHAnsi" w:cs="Arial"/>
        </w:rPr>
        <w:t>.</w:t>
      </w:r>
    </w:p>
    <w:p w:rsidR="009B529B" w:rsidRPr="005515BD" w:rsidRDefault="009B529B" w:rsidP="009B529B">
      <w:pPr>
        <w:pStyle w:val="Nessunaspaziatura"/>
        <w:ind w:left="-170"/>
        <w:jc w:val="both"/>
        <w:rPr>
          <w:rFonts w:asciiTheme="majorHAnsi" w:hAnsiTheme="majorHAnsi" w:cs="Arial"/>
        </w:rPr>
      </w:pPr>
      <w:r w:rsidRPr="005515BD">
        <w:rPr>
          <w:rFonts w:asciiTheme="majorHAnsi" w:hAnsiTheme="majorHAnsi" w:cs="Arial"/>
        </w:rPr>
        <w:t xml:space="preserve">Tra gli indicatori assistenziali presi in esame dal </w:t>
      </w:r>
      <w:r w:rsidR="00D1585C">
        <w:rPr>
          <w:rFonts w:asciiTheme="majorHAnsi" w:hAnsiTheme="majorHAnsi" w:cs="Arial"/>
        </w:rPr>
        <w:t>PNE, si è rilevato quanto segue.</w:t>
      </w:r>
    </w:p>
    <w:p w:rsidR="009B529B" w:rsidRPr="007B443E" w:rsidRDefault="00E910E3" w:rsidP="009B529B">
      <w:pPr>
        <w:pStyle w:val="Nessunaspaziatura"/>
        <w:ind w:left="-170"/>
        <w:jc w:val="both"/>
        <w:rPr>
          <w:rFonts w:asciiTheme="majorHAnsi" w:hAnsiTheme="majorHAnsi" w:cs="Arial"/>
        </w:rPr>
      </w:pPr>
      <w:r>
        <w:rPr>
          <w:rFonts w:asciiTheme="majorHAnsi" w:hAnsiTheme="majorHAnsi" w:cs="Arial"/>
        </w:rPr>
        <w:t>In caso di Infarto, l</w:t>
      </w:r>
      <w:r w:rsidR="009B529B" w:rsidRPr="005515BD">
        <w:rPr>
          <w:rFonts w:asciiTheme="majorHAnsi" w:hAnsiTheme="majorHAnsi" w:cs="Arial"/>
        </w:rPr>
        <w:t xml:space="preserve">a proporzione dei </w:t>
      </w:r>
      <w:r w:rsidR="00D1585C">
        <w:rPr>
          <w:rFonts w:asciiTheme="majorHAnsi" w:hAnsiTheme="majorHAnsi" w:cs="Arial"/>
        </w:rPr>
        <w:t xml:space="preserve">casi </w:t>
      </w:r>
      <w:r w:rsidR="009B529B" w:rsidRPr="005515BD">
        <w:rPr>
          <w:rFonts w:asciiTheme="majorHAnsi" w:hAnsiTheme="majorHAnsi" w:cs="Arial"/>
        </w:rPr>
        <w:t xml:space="preserve">trattati </w:t>
      </w:r>
      <w:r w:rsidR="00D1585C">
        <w:rPr>
          <w:rFonts w:asciiTheme="majorHAnsi" w:hAnsiTheme="majorHAnsi" w:cs="Arial"/>
        </w:rPr>
        <w:t xml:space="preserve">a Mantova </w:t>
      </w:r>
      <w:r w:rsidR="009B529B" w:rsidRPr="005515BD">
        <w:rPr>
          <w:rFonts w:asciiTheme="majorHAnsi" w:hAnsiTheme="majorHAnsi" w:cs="Arial"/>
        </w:rPr>
        <w:t>con PTCA è inferiore rispetto ai confronti,</w:t>
      </w:r>
      <w:r>
        <w:rPr>
          <w:rFonts w:asciiTheme="majorHAnsi" w:hAnsiTheme="majorHAnsi" w:cs="Arial"/>
        </w:rPr>
        <w:t xml:space="preserve"> sia complessivamente che entro i due giorni dall’evento acuto</w:t>
      </w:r>
      <w:r w:rsidR="009B529B" w:rsidRPr="005515BD">
        <w:rPr>
          <w:rFonts w:asciiTheme="majorHAnsi" w:hAnsiTheme="majorHAnsi" w:cs="Arial"/>
        </w:rPr>
        <w:t xml:space="preserve">, </w:t>
      </w:r>
      <w:proofErr w:type="spellStart"/>
      <w:r w:rsidR="009B529B" w:rsidRPr="005515BD">
        <w:rPr>
          <w:rFonts w:asciiTheme="majorHAnsi" w:hAnsiTheme="majorHAnsi" w:cs="Arial"/>
        </w:rPr>
        <w:t>tab</w:t>
      </w:r>
      <w:proofErr w:type="spellEnd"/>
      <w:r w:rsidR="009B529B" w:rsidRPr="005515BD">
        <w:rPr>
          <w:rFonts w:asciiTheme="majorHAnsi" w:hAnsiTheme="majorHAnsi" w:cs="Arial"/>
        </w:rPr>
        <w:t>. 3.</w:t>
      </w:r>
    </w:p>
    <w:p w:rsidR="007E025B" w:rsidRDefault="009B529B" w:rsidP="009B529B">
      <w:pPr>
        <w:pStyle w:val="Nessunaspaziatura"/>
        <w:ind w:left="-170"/>
        <w:jc w:val="both"/>
        <w:rPr>
          <w:rFonts w:asciiTheme="majorHAnsi" w:hAnsiTheme="majorHAnsi" w:cs="Arial"/>
        </w:rPr>
      </w:pPr>
      <w:r w:rsidRPr="005515BD">
        <w:rPr>
          <w:rFonts w:asciiTheme="majorHAnsi" w:hAnsiTheme="majorHAnsi" w:cs="Arial"/>
        </w:rPr>
        <w:t>La mortalità a Mantova è più elevata nel genere maschile</w:t>
      </w:r>
      <w:r w:rsidR="007E025B">
        <w:rPr>
          <w:rFonts w:asciiTheme="majorHAnsi" w:hAnsiTheme="majorHAnsi" w:cs="Arial"/>
        </w:rPr>
        <w:t xml:space="preserve"> nel confronto con l’Italia, la Lombardia e Cremona</w:t>
      </w:r>
      <w:r w:rsidRPr="005515BD">
        <w:rPr>
          <w:rFonts w:asciiTheme="majorHAnsi" w:hAnsiTheme="majorHAnsi" w:cs="Arial"/>
        </w:rPr>
        <w:t xml:space="preserve"> mentre nel genere femminile i valori si</w:t>
      </w:r>
      <w:r w:rsidR="007E025B">
        <w:rPr>
          <w:rFonts w:asciiTheme="majorHAnsi" w:hAnsiTheme="majorHAnsi" w:cs="Arial"/>
        </w:rPr>
        <w:t xml:space="preserve"> equivalgono (tab.4 e grafico 1</w:t>
      </w:r>
      <w:r w:rsidRPr="005515BD">
        <w:rPr>
          <w:rFonts w:asciiTheme="majorHAnsi" w:hAnsiTheme="majorHAnsi" w:cs="Arial"/>
        </w:rPr>
        <w:t xml:space="preserve">). Per contro l’ospedalizzazione a Mantova del genere maschile risulta più bassa di Cremona (tab.5 e grafico 2). </w:t>
      </w:r>
    </w:p>
    <w:p w:rsidR="009B529B" w:rsidRPr="005515BD" w:rsidRDefault="007E025B" w:rsidP="009B529B">
      <w:pPr>
        <w:pStyle w:val="Nessunaspaziatura"/>
        <w:ind w:left="-170"/>
        <w:jc w:val="both"/>
        <w:rPr>
          <w:rFonts w:asciiTheme="majorHAnsi" w:hAnsiTheme="majorHAnsi" w:cs="Arial"/>
        </w:rPr>
      </w:pPr>
      <w:r>
        <w:rPr>
          <w:rFonts w:asciiTheme="majorHAnsi" w:hAnsiTheme="majorHAnsi" w:cs="Arial"/>
        </w:rPr>
        <w:t xml:space="preserve">Si osserva ancora che </w:t>
      </w:r>
      <w:r w:rsidR="009B529B" w:rsidRPr="005515BD">
        <w:rPr>
          <w:rFonts w:asciiTheme="majorHAnsi" w:hAnsiTheme="majorHAnsi" w:cs="Arial"/>
        </w:rPr>
        <w:t xml:space="preserve"> la B</w:t>
      </w:r>
      <w:r>
        <w:rPr>
          <w:rFonts w:asciiTheme="majorHAnsi" w:hAnsiTheme="majorHAnsi" w:cs="Arial"/>
        </w:rPr>
        <w:t xml:space="preserve">anca </w:t>
      </w:r>
      <w:r w:rsidR="009B529B" w:rsidRPr="005515BD">
        <w:rPr>
          <w:rFonts w:asciiTheme="majorHAnsi" w:hAnsiTheme="majorHAnsi" w:cs="Arial"/>
        </w:rPr>
        <w:t>D</w:t>
      </w:r>
      <w:r>
        <w:rPr>
          <w:rFonts w:asciiTheme="majorHAnsi" w:hAnsiTheme="majorHAnsi" w:cs="Arial"/>
        </w:rPr>
        <w:t xml:space="preserve">ati Assistito mostra </w:t>
      </w:r>
      <w:r w:rsidR="009B529B" w:rsidRPr="005515BD">
        <w:rPr>
          <w:rFonts w:asciiTheme="majorHAnsi" w:hAnsiTheme="majorHAnsi" w:cs="Arial"/>
        </w:rPr>
        <w:t xml:space="preserve"> </w:t>
      </w:r>
      <w:r>
        <w:rPr>
          <w:rFonts w:asciiTheme="majorHAnsi" w:hAnsiTheme="majorHAnsi" w:cs="Arial"/>
        </w:rPr>
        <w:t xml:space="preserve">una </w:t>
      </w:r>
      <w:r w:rsidR="009B529B" w:rsidRPr="005515BD">
        <w:rPr>
          <w:rFonts w:asciiTheme="majorHAnsi" w:hAnsiTheme="majorHAnsi" w:cs="Arial"/>
        </w:rPr>
        <w:t xml:space="preserve">buona sensibilità nel catturare </w:t>
      </w:r>
      <w:r>
        <w:rPr>
          <w:rFonts w:asciiTheme="majorHAnsi" w:hAnsiTheme="majorHAnsi" w:cs="Arial"/>
        </w:rPr>
        <w:t xml:space="preserve">questi soggetti e categorizzarli come cardiopatici nell’anno che precede l’vento. </w:t>
      </w:r>
      <w:r w:rsidR="009B529B" w:rsidRPr="005515BD">
        <w:rPr>
          <w:rFonts w:asciiTheme="majorHAnsi" w:hAnsiTheme="majorHAnsi" w:cs="Arial"/>
        </w:rPr>
        <w:t>Anche la quota di deceduti maschi senza ospedalizzazione precede</w:t>
      </w:r>
      <w:r>
        <w:rPr>
          <w:rFonts w:asciiTheme="majorHAnsi" w:hAnsiTheme="majorHAnsi" w:cs="Arial"/>
        </w:rPr>
        <w:t>n</w:t>
      </w:r>
      <w:r w:rsidR="009B529B" w:rsidRPr="005515BD">
        <w:rPr>
          <w:rFonts w:asciiTheme="majorHAnsi" w:hAnsiTheme="majorHAnsi" w:cs="Arial"/>
        </w:rPr>
        <w:t>te per patologia cardiaca risulta inferiore a quella di Cremona (Tab.6).</w:t>
      </w:r>
    </w:p>
    <w:p w:rsidR="009B529B" w:rsidRPr="005515BD" w:rsidRDefault="009B529B" w:rsidP="009B529B">
      <w:pPr>
        <w:pStyle w:val="Nessunaspaziatura"/>
        <w:ind w:left="-170"/>
        <w:jc w:val="both"/>
        <w:rPr>
          <w:rFonts w:asciiTheme="majorHAnsi" w:hAnsiTheme="majorHAnsi" w:cs="Arial"/>
        </w:rPr>
      </w:pPr>
      <w:r w:rsidRPr="005515BD">
        <w:rPr>
          <w:rFonts w:asciiTheme="majorHAnsi" w:hAnsiTheme="majorHAnsi" w:cs="Arial"/>
        </w:rPr>
        <w:t>Si osserva però che i maschi  ospedalizzati per IMA di Mantova presentano una minore percentuale di procedure diagnostico/terapeutico eseguite (</w:t>
      </w:r>
      <w:proofErr w:type="spellStart"/>
      <w:r w:rsidRPr="005515BD">
        <w:rPr>
          <w:rFonts w:asciiTheme="majorHAnsi" w:hAnsiTheme="majorHAnsi" w:cs="Arial"/>
        </w:rPr>
        <w:t>tab</w:t>
      </w:r>
      <w:proofErr w:type="spellEnd"/>
      <w:r w:rsidRPr="005515BD">
        <w:rPr>
          <w:rFonts w:asciiTheme="majorHAnsi" w:hAnsiTheme="majorHAnsi" w:cs="Arial"/>
        </w:rPr>
        <w:t xml:space="preserve">. 7). </w:t>
      </w:r>
    </w:p>
    <w:p w:rsidR="009B529B" w:rsidRPr="005515BD" w:rsidRDefault="009B529B" w:rsidP="009B529B">
      <w:pPr>
        <w:pStyle w:val="Nessunaspaziatura"/>
        <w:ind w:left="-170"/>
        <w:jc w:val="both"/>
        <w:rPr>
          <w:rFonts w:asciiTheme="majorHAnsi" w:hAnsiTheme="majorHAnsi" w:cs="Arial"/>
        </w:rPr>
      </w:pPr>
      <w:r w:rsidRPr="005515BD">
        <w:rPr>
          <w:rFonts w:asciiTheme="majorHAnsi" w:hAnsiTheme="majorHAnsi" w:cs="Arial"/>
        </w:rPr>
        <w:lastRenderedPageBreak/>
        <w:t>È ipotizzabile quindi che la maggiore mortalità per IMA nei maschi sia compensata da una maggiore assistenza, ma carente di misure in grado di prevenire l’esito.</w:t>
      </w:r>
    </w:p>
    <w:p w:rsidR="009B529B" w:rsidRDefault="009B529B" w:rsidP="009B529B">
      <w:pPr>
        <w:pStyle w:val="Nessunaspaziatura"/>
        <w:ind w:left="-170"/>
        <w:jc w:val="both"/>
        <w:rPr>
          <w:rFonts w:asciiTheme="majorHAnsi" w:hAnsiTheme="majorHAnsi" w:cs="Arial"/>
        </w:rPr>
      </w:pPr>
      <w:r w:rsidRPr="005515BD">
        <w:rPr>
          <w:rFonts w:asciiTheme="majorHAnsi" w:hAnsiTheme="majorHAnsi" w:cs="Arial"/>
        </w:rPr>
        <w:t>La maggiore ospedalizzazione di Cremona per IMA (</w:t>
      </w:r>
      <w:proofErr w:type="spellStart"/>
      <w:r w:rsidRPr="005515BD">
        <w:rPr>
          <w:rFonts w:asciiTheme="majorHAnsi" w:hAnsiTheme="majorHAnsi" w:cs="Arial"/>
        </w:rPr>
        <w:t>tab</w:t>
      </w:r>
      <w:proofErr w:type="spellEnd"/>
      <w:r w:rsidRPr="005515BD">
        <w:rPr>
          <w:rFonts w:asciiTheme="majorHAnsi" w:hAnsiTheme="majorHAnsi" w:cs="Arial"/>
        </w:rPr>
        <w:t xml:space="preserve">. </w:t>
      </w:r>
      <w:r>
        <w:rPr>
          <w:rFonts w:asciiTheme="majorHAnsi" w:hAnsiTheme="majorHAnsi" w:cs="Arial"/>
        </w:rPr>
        <w:t>5</w:t>
      </w:r>
      <w:r w:rsidRPr="005515BD">
        <w:rPr>
          <w:rFonts w:asciiTheme="majorHAnsi" w:hAnsiTheme="majorHAnsi" w:cs="Arial"/>
        </w:rPr>
        <w:t>) non coinvolge il genere femminile, nonostante questa mortalità sia più elevata dei maschi, contrariamente a quanto normalmente si osserva (tab.</w:t>
      </w:r>
      <w:r>
        <w:rPr>
          <w:rFonts w:asciiTheme="majorHAnsi" w:hAnsiTheme="majorHAnsi" w:cs="Arial"/>
        </w:rPr>
        <w:t>4</w:t>
      </w:r>
      <w:r w:rsidRPr="005515BD">
        <w:rPr>
          <w:rFonts w:asciiTheme="majorHAnsi" w:hAnsiTheme="majorHAnsi" w:cs="Arial"/>
        </w:rPr>
        <w:t xml:space="preserve"> e grafico 1). Inoltre la quota di donne decedute e precedentemente ricoverate per IMA è inferiore a quella di Mantova, anche se i ricoveri complessivi sono parimenti distribuiti (</w:t>
      </w:r>
      <w:proofErr w:type="spellStart"/>
      <w:r w:rsidRPr="005515BD">
        <w:rPr>
          <w:rFonts w:asciiTheme="majorHAnsi" w:hAnsiTheme="majorHAnsi" w:cs="Arial"/>
        </w:rPr>
        <w:t>tab</w:t>
      </w:r>
      <w:proofErr w:type="spellEnd"/>
      <w:r w:rsidRPr="005515BD">
        <w:rPr>
          <w:rFonts w:asciiTheme="majorHAnsi" w:hAnsiTheme="majorHAnsi" w:cs="Arial"/>
        </w:rPr>
        <w:t xml:space="preserve">. </w:t>
      </w:r>
      <w:r>
        <w:rPr>
          <w:rFonts w:asciiTheme="majorHAnsi" w:hAnsiTheme="majorHAnsi" w:cs="Arial"/>
        </w:rPr>
        <w:t>7</w:t>
      </w:r>
      <w:r w:rsidRPr="005515BD">
        <w:rPr>
          <w:rFonts w:asciiTheme="majorHAnsi" w:hAnsiTheme="majorHAnsi" w:cs="Arial"/>
        </w:rPr>
        <w:t>).</w:t>
      </w:r>
    </w:p>
    <w:p w:rsidR="005F0271" w:rsidRPr="005515BD" w:rsidRDefault="005F0271" w:rsidP="005F0271">
      <w:pPr>
        <w:pStyle w:val="Nessunaspaziatura"/>
        <w:ind w:left="-170"/>
        <w:jc w:val="both"/>
        <w:rPr>
          <w:rFonts w:asciiTheme="majorHAnsi" w:hAnsiTheme="majorHAnsi" w:cs="Arial"/>
        </w:rPr>
      </w:pPr>
      <w:r w:rsidRPr="005515BD">
        <w:rPr>
          <w:rFonts w:asciiTheme="majorHAnsi" w:hAnsiTheme="majorHAnsi" w:cs="Arial"/>
        </w:rPr>
        <w:t>È ipotizzabile quindi che il rischio delle donne cremonesi decedute per infarto non sia stato adeguatamente individuato, pur in presenza di precedenti ricoveri  per patologia cardiaca.</w:t>
      </w:r>
    </w:p>
    <w:p w:rsidR="005F0271" w:rsidRDefault="005F0271" w:rsidP="009B529B">
      <w:pPr>
        <w:pStyle w:val="Nessunaspaziatura"/>
        <w:ind w:left="-170"/>
        <w:jc w:val="both"/>
        <w:rPr>
          <w:rFonts w:asciiTheme="majorHAnsi" w:hAnsiTheme="majorHAnsi" w:cs="Arial"/>
        </w:rPr>
      </w:pPr>
    </w:p>
    <w:p w:rsidR="005F0271" w:rsidRPr="005F0271" w:rsidRDefault="005F0271" w:rsidP="009B529B">
      <w:pPr>
        <w:pStyle w:val="Nessunaspaziatura"/>
        <w:ind w:left="-170"/>
        <w:jc w:val="both"/>
        <w:rPr>
          <w:rFonts w:asciiTheme="majorHAnsi" w:hAnsiTheme="majorHAnsi" w:cs="Arial"/>
          <w:b/>
        </w:rPr>
      </w:pPr>
      <w:r w:rsidRPr="005F0271">
        <w:rPr>
          <w:rFonts w:asciiTheme="majorHAnsi" w:hAnsiTheme="majorHAnsi" w:cs="Arial"/>
          <w:b/>
        </w:rPr>
        <w:t xml:space="preserve">Considerazione conclusiva </w:t>
      </w:r>
    </w:p>
    <w:p w:rsidR="009B529B" w:rsidRPr="005515BD" w:rsidRDefault="009B529B" w:rsidP="009B529B">
      <w:pPr>
        <w:pStyle w:val="Nessunaspaziatura"/>
        <w:ind w:left="-170"/>
        <w:jc w:val="both"/>
        <w:rPr>
          <w:rFonts w:asciiTheme="majorHAnsi" w:hAnsiTheme="majorHAnsi" w:cs="Arial"/>
        </w:rPr>
      </w:pPr>
      <w:r w:rsidRPr="005515BD">
        <w:rPr>
          <w:rFonts w:asciiTheme="majorHAnsi" w:hAnsiTheme="majorHAnsi" w:cs="Arial"/>
        </w:rPr>
        <w:t xml:space="preserve">In estrema sintesi </w:t>
      </w:r>
      <w:r w:rsidR="004E727D">
        <w:rPr>
          <w:rFonts w:asciiTheme="majorHAnsi" w:hAnsiTheme="majorHAnsi" w:cs="Arial"/>
        </w:rPr>
        <w:t xml:space="preserve">sarebbe opportuno che </w:t>
      </w:r>
      <w:r w:rsidRPr="005515BD">
        <w:rPr>
          <w:rFonts w:asciiTheme="majorHAnsi" w:hAnsiTheme="majorHAnsi" w:cs="Arial"/>
        </w:rPr>
        <w:t xml:space="preserve">le strutture sanitarie comprese nell’ATS </w:t>
      </w:r>
      <w:r w:rsidR="004E727D">
        <w:rPr>
          <w:rFonts w:asciiTheme="majorHAnsi" w:hAnsiTheme="majorHAnsi" w:cs="Arial"/>
        </w:rPr>
        <w:t xml:space="preserve">avviassero una riflessione </w:t>
      </w:r>
      <w:r w:rsidRPr="005515BD">
        <w:rPr>
          <w:rFonts w:asciiTheme="majorHAnsi" w:hAnsiTheme="majorHAnsi" w:cs="Arial"/>
        </w:rPr>
        <w:t xml:space="preserve"> sulle più adeguate azioni di prevenzione degli esiti, </w:t>
      </w:r>
      <w:r w:rsidR="004E727D">
        <w:rPr>
          <w:rFonts w:asciiTheme="majorHAnsi" w:hAnsiTheme="majorHAnsi" w:cs="Arial"/>
        </w:rPr>
        <w:t xml:space="preserve">soprattutto </w:t>
      </w:r>
      <w:r w:rsidRPr="005515BD">
        <w:rPr>
          <w:rFonts w:asciiTheme="majorHAnsi" w:hAnsiTheme="majorHAnsi" w:cs="Arial"/>
        </w:rPr>
        <w:t xml:space="preserve"> per i maschi a Mantova e per le femmine a Cremona</w:t>
      </w:r>
      <w:r w:rsidR="004E727D">
        <w:rPr>
          <w:rFonts w:asciiTheme="majorHAnsi" w:hAnsiTheme="majorHAnsi" w:cs="Arial"/>
        </w:rPr>
        <w:t>.</w:t>
      </w:r>
      <w:r w:rsidR="00DE6D8F">
        <w:rPr>
          <w:rFonts w:asciiTheme="majorHAnsi" w:hAnsiTheme="majorHAnsi" w:cs="Arial"/>
        </w:rPr>
        <w:t xml:space="preserve">       </w:t>
      </w:r>
    </w:p>
    <w:p w:rsidR="009B529B" w:rsidRPr="005515BD" w:rsidRDefault="009B529B" w:rsidP="009B529B">
      <w:pPr>
        <w:pStyle w:val="Nessunaspaziatura"/>
        <w:ind w:left="-170"/>
        <w:jc w:val="both"/>
        <w:rPr>
          <w:rFonts w:asciiTheme="majorHAnsi" w:hAnsiTheme="majorHAnsi" w:cs="Arial"/>
        </w:rPr>
      </w:pPr>
    </w:p>
    <w:p w:rsidR="009B529B" w:rsidRPr="005515BD" w:rsidRDefault="009B529B" w:rsidP="009B529B">
      <w:pPr>
        <w:pStyle w:val="Nessunaspaziatura"/>
        <w:ind w:left="-170"/>
        <w:jc w:val="both"/>
        <w:rPr>
          <w:rFonts w:asciiTheme="majorHAnsi" w:hAnsiTheme="majorHAnsi" w:cs="Arial"/>
        </w:rPr>
      </w:pPr>
    </w:p>
    <w:p w:rsidR="009B529B" w:rsidRPr="005515BD" w:rsidRDefault="009B529B" w:rsidP="009B529B">
      <w:pPr>
        <w:pStyle w:val="Nessunaspaziatura"/>
        <w:ind w:left="-170"/>
        <w:jc w:val="both"/>
        <w:rPr>
          <w:rFonts w:asciiTheme="majorHAnsi" w:hAnsiTheme="majorHAnsi" w:cs="Arial"/>
        </w:rPr>
      </w:pPr>
    </w:p>
    <w:p w:rsidR="009B529B" w:rsidRPr="005515BD" w:rsidRDefault="009B529B" w:rsidP="009B529B">
      <w:pPr>
        <w:pStyle w:val="Nessunaspaziatura"/>
        <w:ind w:left="-170"/>
        <w:jc w:val="both"/>
        <w:rPr>
          <w:rFonts w:asciiTheme="majorHAnsi" w:hAnsiTheme="majorHAnsi" w:cs="Arial"/>
        </w:rPr>
      </w:pPr>
    </w:p>
    <w:p w:rsidR="009B529B" w:rsidRPr="005515BD" w:rsidRDefault="009B529B" w:rsidP="009B529B">
      <w:pPr>
        <w:pStyle w:val="Nessunaspaziatura"/>
        <w:jc w:val="both"/>
        <w:rPr>
          <w:rFonts w:asciiTheme="majorHAnsi" w:hAnsiTheme="majorHAnsi" w:cs="Arial"/>
        </w:rPr>
      </w:pPr>
    </w:p>
    <w:p w:rsidR="009B529B" w:rsidRPr="005515BD" w:rsidRDefault="009B529B" w:rsidP="009B529B">
      <w:pPr>
        <w:pStyle w:val="Nessunaspaziatura"/>
        <w:jc w:val="both"/>
        <w:rPr>
          <w:rFonts w:asciiTheme="majorHAnsi" w:hAnsiTheme="majorHAnsi" w:cs="Arial"/>
        </w:rPr>
      </w:pPr>
    </w:p>
    <w:p w:rsidR="009B529B" w:rsidRPr="005515BD" w:rsidRDefault="009B529B" w:rsidP="009B529B">
      <w:pPr>
        <w:pStyle w:val="Nessunaspaziatura"/>
        <w:jc w:val="both"/>
        <w:rPr>
          <w:rFonts w:asciiTheme="majorHAnsi" w:hAnsiTheme="majorHAnsi" w:cs="Arial"/>
        </w:rPr>
      </w:pPr>
    </w:p>
    <w:p w:rsidR="009B529B" w:rsidRPr="005515BD" w:rsidRDefault="009B529B" w:rsidP="009B529B">
      <w:pPr>
        <w:pStyle w:val="Nessunaspaziatura"/>
        <w:jc w:val="both"/>
        <w:rPr>
          <w:rFonts w:asciiTheme="majorHAnsi" w:hAnsiTheme="majorHAnsi" w:cs="Arial"/>
        </w:rPr>
      </w:pPr>
    </w:p>
    <w:p w:rsidR="009B529B" w:rsidRPr="005515BD" w:rsidRDefault="009B529B" w:rsidP="009B529B">
      <w:pPr>
        <w:pStyle w:val="Nessunaspaziatura"/>
        <w:jc w:val="both"/>
        <w:rPr>
          <w:rFonts w:asciiTheme="majorHAnsi" w:hAnsiTheme="majorHAnsi" w:cs="Arial"/>
        </w:rPr>
      </w:pPr>
    </w:p>
    <w:p w:rsidR="009B529B" w:rsidRPr="005515BD" w:rsidRDefault="009B529B" w:rsidP="009B529B">
      <w:pPr>
        <w:pStyle w:val="Nessunaspaziatura"/>
        <w:jc w:val="both"/>
        <w:rPr>
          <w:rFonts w:asciiTheme="majorHAnsi" w:hAnsiTheme="majorHAnsi" w:cs="Arial"/>
        </w:rPr>
      </w:pPr>
    </w:p>
    <w:p w:rsidR="009B529B" w:rsidRPr="005515BD" w:rsidRDefault="009B529B" w:rsidP="009B529B">
      <w:pPr>
        <w:pStyle w:val="Nessunaspaziatura"/>
        <w:jc w:val="both"/>
        <w:rPr>
          <w:rFonts w:asciiTheme="majorHAnsi" w:hAnsiTheme="majorHAnsi" w:cs="Arial"/>
        </w:rPr>
      </w:pPr>
    </w:p>
    <w:p w:rsidR="009B529B" w:rsidRPr="005515BD" w:rsidRDefault="009B529B" w:rsidP="009B529B">
      <w:pPr>
        <w:pStyle w:val="Nessunaspaziatura"/>
        <w:jc w:val="both"/>
        <w:rPr>
          <w:rFonts w:asciiTheme="majorHAnsi" w:hAnsiTheme="majorHAnsi" w:cs="Arial"/>
        </w:rPr>
      </w:pPr>
    </w:p>
    <w:p w:rsidR="009B529B" w:rsidRPr="005515BD" w:rsidRDefault="009B529B" w:rsidP="009B529B">
      <w:pPr>
        <w:pStyle w:val="Nessunaspaziatura"/>
        <w:jc w:val="both"/>
        <w:rPr>
          <w:rFonts w:asciiTheme="majorHAnsi" w:hAnsiTheme="majorHAnsi" w:cs="Arial"/>
        </w:rPr>
      </w:pPr>
    </w:p>
    <w:p w:rsidR="009B529B" w:rsidRPr="005515BD" w:rsidRDefault="009B529B" w:rsidP="009B529B">
      <w:pPr>
        <w:pStyle w:val="Nessunaspaziatura"/>
        <w:jc w:val="both"/>
        <w:rPr>
          <w:rFonts w:asciiTheme="majorHAnsi" w:hAnsiTheme="majorHAnsi" w:cs="Arial"/>
        </w:rPr>
      </w:pPr>
    </w:p>
    <w:p w:rsidR="009B529B" w:rsidRPr="005515BD" w:rsidRDefault="009B529B" w:rsidP="009B529B">
      <w:pPr>
        <w:pStyle w:val="Nessunaspaziatura"/>
        <w:jc w:val="both"/>
        <w:rPr>
          <w:rFonts w:asciiTheme="majorHAnsi" w:hAnsiTheme="majorHAnsi" w:cs="Arial"/>
        </w:rPr>
      </w:pPr>
    </w:p>
    <w:p w:rsidR="009B529B" w:rsidRDefault="009B529B" w:rsidP="009B529B">
      <w:pPr>
        <w:pStyle w:val="Nessunaspaziatura"/>
        <w:jc w:val="both"/>
        <w:rPr>
          <w:rFonts w:asciiTheme="majorHAnsi" w:hAnsiTheme="majorHAnsi" w:cs="Arial"/>
          <w:b/>
        </w:rPr>
      </w:pPr>
    </w:p>
    <w:p w:rsidR="009B529B" w:rsidRDefault="009B529B" w:rsidP="009B529B">
      <w:pPr>
        <w:pStyle w:val="Nessunaspaziatura"/>
        <w:jc w:val="both"/>
        <w:rPr>
          <w:rFonts w:asciiTheme="majorHAnsi" w:hAnsiTheme="majorHAnsi" w:cs="Arial"/>
          <w:b/>
        </w:rPr>
      </w:pPr>
    </w:p>
    <w:p w:rsidR="009B529B" w:rsidRDefault="009B529B" w:rsidP="009B529B">
      <w:pPr>
        <w:pStyle w:val="Nessunaspaziatura"/>
        <w:jc w:val="both"/>
        <w:rPr>
          <w:rFonts w:asciiTheme="majorHAnsi" w:hAnsiTheme="majorHAnsi" w:cs="Arial"/>
          <w:b/>
        </w:rPr>
      </w:pPr>
    </w:p>
    <w:p w:rsidR="009B529B" w:rsidRDefault="009B529B" w:rsidP="009B529B">
      <w:pPr>
        <w:pStyle w:val="Nessunaspaziatura"/>
        <w:jc w:val="both"/>
        <w:rPr>
          <w:rFonts w:asciiTheme="majorHAnsi" w:hAnsiTheme="majorHAnsi" w:cs="Arial"/>
          <w:b/>
        </w:rPr>
      </w:pPr>
    </w:p>
    <w:p w:rsidR="009B529B" w:rsidRDefault="009B529B" w:rsidP="009B529B">
      <w:pPr>
        <w:pStyle w:val="Nessunaspaziatura"/>
        <w:jc w:val="both"/>
        <w:rPr>
          <w:rFonts w:asciiTheme="majorHAnsi" w:hAnsiTheme="majorHAnsi" w:cs="Arial"/>
          <w:b/>
        </w:rPr>
      </w:pPr>
    </w:p>
    <w:p w:rsidR="009B529B" w:rsidRDefault="009B529B" w:rsidP="009B529B">
      <w:pPr>
        <w:pStyle w:val="Nessunaspaziatura"/>
        <w:jc w:val="both"/>
        <w:rPr>
          <w:rFonts w:asciiTheme="majorHAnsi" w:hAnsiTheme="majorHAnsi" w:cs="Arial"/>
          <w:b/>
        </w:rPr>
      </w:pPr>
    </w:p>
    <w:p w:rsidR="009B529B" w:rsidRDefault="009B529B" w:rsidP="009B529B">
      <w:pPr>
        <w:pStyle w:val="Nessunaspaziatura"/>
        <w:jc w:val="both"/>
        <w:rPr>
          <w:rFonts w:asciiTheme="majorHAnsi" w:hAnsiTheme="majorHAnsi" w:cs="Arial"/>
          <w:b/>
        </w:rPr>
      </w:pPr>
    </w:p>
    <w:p w:rsidR="009B529B" w:rsidRDefault="009B529B" w:rsidP="009B529B">
      <w:pPr>
        <w:pStyle w:val="Nessunaspaziatura"/>
        <w:jc w:val="both"/>
        <w:rPr>
          <w:rFonts w:asciiTheme="majorHAnsi" w:hAnsiTheme="majorHAnsi" w:cs="Arial"/>
          <w:b/>
        </w:rPr>
      </w:pPr>
    </w:p>
    <w:p w:rsidR="009B529B" w:rsidRDefault="009B529B" w:rsidP="009B529B">
      <w:pPr>
        <w:pStyle w:val="Nessunaspaziatura"/>
        <w:jc w:val="both"/>
        <w:rPr>
          <w:rFonts w:asciiTheme="majorHAnsi" w:hAnsiTheme="majorHAnsi" w:cs="Arial"/>
          <w:b/>
        </w:rPr>
      </w:pPr>
    </w:p>
    <w:p w:rsidR="009B529B" w:rsidRDefault="009B529B" w:rsidP="009B529B">
      <w:pPr>
        <w:pStyle w:val="Nessunaspaziatura"/>
        <w:jc w:val="both"/>
        <w:rPr>
          <w:rFonts w:asciiTheme="majorHAnsi" w:hAnsiTheme="majorHAnsi" w:cs="Arial"/>
          <w:b/>
        </w:rPr>
      </w:pPr>
    </w:p>
    <w:p w:rsidR="009B529B" w:rsidRDefault="009B529B" w:rsidP="009B529B">
      <w:pPr>
        <w:pStyle w:val="Nessunaspaziatura"/>
        <w:jc w:val="both"/>
        <w:rPr>
          <w:rFonts w:asciiTheme="majorHAnsi" w:hAnsiTheme="majorHAnsi" w:cs="Arial"/>
          <w:b/>
        </w:rPr>
      </w:pPr>
    </w:p>
    <w:p w:rsidR="009B529B" w:rsidRDefault="009B529B" w:rsidP="009B529B">
      <w:pPr>
        <w:pStyle w:val="Nessunaspaziatura"/>
        <w:jc w:val="both"/>
        <w:rPr>
          <w:rFonts w:asciiTheme="majorHAnsi" w:hAnsiTheme="majorHAnsi" w:cs="Arial"/>
          <w:b/>
        </w:rPr>
      </w:pPr>
    </w:p>
    <w:p w:rsidR="009B529B" w:rsidRDefault="009B529B" w:rsidP="009B529B">
      <w:pPr>
        <w:pStyle w:val="Nessunaspaziatura"/>
        <w:jc w:val="both"/>
        <w:rPr>
          <w:rFonts w:asciiTheme="majorHAnsi" w:hAnsiTheme="majorHAnsi" w:cs="Arial"/>
          <w:b/>
        </w:rPr>
      </w:pPr>
    </w:p>
    <w:p w:rsidR="009B529B" w:rsidRDefault="009B529B" w:rsidP="009B529B">
      <w:pPr>
        <w:pStyle w:val="Nessunaspaziatura"/>
        <w:jc w:val="both"/>
        <w:rPr>
          <w:rFonts w:asciiTheme="majorHAnsi" w:hAnsiTheme="majorHAnsi" w:cs="Arial"/>
          <w:b/>
        </w:rPr>
      </w:pPr>
    </w:p>
    <w:p w:rsidR="009B529B" w:rsidRDefault="009B529B" w:rsidP="009B529B">
      <w:pPr>
        <w:pStyle w:val="Nessunaspaziatura"/>
        <w:jc w:val="both"/>
        <w:rPr>
          <w:rFonts w:asciiTheme="majorHAnsi" w:hAnsiTheme="majorHAnsi" w:cs="Arial"/>
          <w:b/>
        </w:rPr>
      </w:pPr>
    </w:p>
    <w:p w:rsidR="009B529B" w:rsidRDefault="009B529B" w:rsidP="009B529B">
      <w:pPr>
        <w:pStyle w:val="Nessunaspaziatura"/>
        <w:jc w:val="both"/>
        <w:rPr>
          <w:rFonts w:asciiTheme="majorHAnsi" w:hAnsiTheme="majorHAnsi" w:cs="Arial"/>
          <w:b/>
        </w:rPr>
      </w:pPr>
    </w:p>
    <w:p w:rsidR="009B529B" w:rsidRDefault="009B529B" w:rsidP="009B529B">
      <w:pPr>
        <w:pStyle w:val="Nessunaspaziatura"/>
        <w:jc w:val="both"/>
        <w:rPr>
          <w:rFonts w:asciiTheme="majorHAnsi" w:hAnsiTheme="majorHAnsi" w:cs="Arial"/>
          <w:b/>
        </w:rPr>
      </w:pPr>
    </w:p>
    <w:p w:rsidR="009B529B" w:rsidRDefault="009B529B" w:rsidP="009B529B">
      <w:pPr>
        <w:pStyle w:val="Nessunaspaziatura"/>
        <w:jc w:val="both"/>
        <w:rPr>
          <w:rFonts w:asciiTheme="majorHAnsi" w:hAnsiTheme="majorHAnsi" w:cs="Arial"/>
          <w:b/>
        </w:rPr>
      </w:pPr>
    </w:p>
    <w:p w:rsidR="009B529B" w:rsidRDefault="009B529B" w:rsidP="009B529B">
      <w:pPr>
        <w:pStyle w:val="Nessunaspaziatura"/>
        <w:jc w:val="both"/>
        <w:rPr>
          <w:rFonts w:asciiTheme="majorHAnsi" w:hAnsiTheme="majorHAnsi" w:cs="Arial"/>
          <w:b/>
        </w:rPr>
      </w:pPr>
    </w:p>
    <w:p w:rsidR="009B529B" w:rsidRDefault="009B529B" w:rsidP="009B529B">
      <w:pPr>
        <w:pStyle w:val="Nessunaspaziatura"/>
        <w:jc w:val="both"/>
        <w:rPr>
          <w:rFonts w:asciiTheme="majorHAnsi" w:hAnsiTheme="majorHAnsi" w:cs="Arial"/>
          <w:b/>
        </w:rPr>
      </w:pPr>
    </w:p>
    <w:p w:rsidR="009B529B" w:rsidRDefault="009B529B" w:rsidP="009B529B">
      <w:pPr>
        <w:pStyle w:val="Nessunaspaziatura"/>
        <w:jc w:val="both"/>
        <w:rPr>
          <w:rFonts w:asciiTheme="majorHAnsi" w:hAnsiTheme="majorHAnsi" w:cs="Arial"/>
          <w:b/>
        </w:rPr>
      </w:pPr>
    </w:p>
    <w:p w:rsidR="009B529B" w:rsidRDefault="009B529B" w:rsidP="009B529B">
      <w:pPr>
        <w:pStyle w:val="Nessunaspaziatura"/>
        <w:jc w:val="both"/>
        <w:rPr>
          <w:rFonts w:asciiTheme="majorHAnsi" w:hAnsiTheme="majorHAnsi" w:cs="Arial"/>
          <w:b/>
        </w:rPr>
      </w:pPr>
    </w:p>
    <w:p w:rsidR="009B529B" w:rsidRDefault="009B529B" w:rsidP="009B529B">
      <w:pPr>
        <w:pStyle w:val="Nessunaspaziatura"/>
        <w:jc w:val="both"/>
        <w:rPr>
          <w:rFonts w:asciiTheme="majorHAnsi" w:hAnsiTheme="majorHAnsi" w:cs="Arial"/>
          <w:b/>
        </w:rPr>
      </w:pPr>
    </w:p>
    <w:p w:rsidR="009B529B" w:rsidRDefault="009B529B" w:rsidP="009B529B">
      <w:pPr>
        <w:pStyle w:val="Nessunaspaziatura"/>
        <w:jc w:val="both"/>
        <w:rPr>
          <w:rFonts w:asciiTheme="majorHAnsi" w:hAnsiTheme="majorHAnsi" w:cs="Arial"/>
          <w:b/>
        </w:rPr>
      </w:pPr>
    </w:p>
    <w:p w:rsidR="00986B4B" w:rsidRDefault="00986B4B" w:rsidP="009B529B">
      <w:pPr>
        <w:pStyle w:val="Nessunaspaziatura"/>
        <w:jc w:val="both"/>
        <w:rPr>
          <w:rFonts w:asciiTheme="majorHAnsi" w:hAnsiTheme="majorHAnsi" w:cs="Arial"/>
          <w:b/>
        </w:rPr>
      </w:pPr>
    </w:p>
    <w:p w:rsidR="009B529B" w:rsidRPr="00EC754C" w:rsidRDefault="009B529B" w:rsidP="009B529B">
      <w:pPr>
        <w:pStyle w:val="Nessunaspaziatura"/>
        <w:jc w:val="both"/>
        <w:rPr>
          <w:rFonts w:asciiTheme="majorHAnsi" w:hAnsiTheme="majorHAnsi" w:cs="Arial"/>
          <w:b/>
        </w:rPr>
      </w:pPr>
      <w:r w:rsidRPr="00EC754C">
        <w:rPr>
          <w:rFonts w:asciiTheme="majorHAnsi" w:hAnsiTheme="majorHAnsi" w:cs="Arial"/>
          <w:b/>
        </w:rPr>
        <w:lastRenderedPageBreak/>
        <w:t>Appendice tabelle</w:t>
      </w:r>
    </w:p>
    <w:p w:rsidR="009B529B" w:rsidRDefault="009B529B" w:rsidP="009B529B">
      <w:pPr>
        <w:pStyle w:val="Nessunaspaziatura"/>
        <w:jc w:val="both"/>
        <w:rPr>
          <w:rFonts w:asciiTheme="majorHAnsi" w:hAnsiTheme="majorHAnsi" w:cs="Arial"/>
        </w:rPr>
      </w:pPr>
    </w:p>
    <w:p w:rsidR="009B529B" w:rsidRDefault="009B529B" w:rsidP="009B529B">
      <w:pPr>
        <w:pStyle w:val="Nessunaspaziatura"/>
        <w:jc w:val="both"/>
        <w:rPr>
          <w:rFonts w:asciiTheme="majorHAnsi" w:hAnsiTheme="majorHAnsi" w:cs="Arial"/>
        </w:rPr>
      </w:pPr>
      <w:proofErr w:type="spellStart"/>
      <w:r>
        <w:rPr>
          <w:rFonts w:asciiTheme="majorHAnsi" w:hAnsiTheme="majorHAnsi" w:cs="Arial"/>
        </w:rPr>
        <w:t>Tab</w:t>
      </w:r>
      <w:proofErr w:type="spellEnd"/>
      <w:r>
        <w:rPr>
          <w:rFonts w:asciiTheme="majorHAnsi" w:hAnsiTheme="majorHAnsi" w:cs="Arial"/>
        </w:rPr>
        <w:t>. 1</w:t>
      </w:r>
    </w:p>
    <w:tbl>
      <w:tblPr>
        <w:tblW w:w="8520" w:type="dxa"/>
        <w:tblInd w:w="55" w:type="dxa"/>
        <w:tblCellMar>
          <w:left w:w="70" w:type="dxa"/>
          <w:right w:w="70" w:type="dxa"/>
        </w:tblCellMar>
        <w:tblLook w:val="04A0" w:firstRow="1" w:lastRow="0" w:firstColumn="1" w:lastColumn="0" w:noHBand="0" w:noVBand="1"/>
      </w:tblPr>
      <w:tblGrid>
        <w:gridCol w:w="1298"/>
        <w:gridCol w:w="4813"/>
        <w:gridCol w:w="1275"/>
        <w:gridCol w:w="1134"/>
      </w:tblGrid>
      <w:tr w:rsidR="00277A92" w:rsidRPr="00277A92" w:rsidTr="00986B4B">
        <w:trPr>
          <w:trHeight w:val="300"/>
        </w:trPr>
        <w:tc>
          <w:tcPr>
            <w:tcW w:w="12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7A92" w:rsidRPr="00277A92" w:rsidRDefault="00277A92" w:rsidP="002A72CC">
            <w:pPr>
              <w:rPr>
                <w:rFonts w:asciiTheme="majorHAnsi" w:eastAsia="Times New Roman" w:hAnsiTheme="majorHAnsi" w:cs="Times New Roman"/>
                <w:b/>
                <w:sz w:val="20"/>
                <w:szCs w:val="20"/>
              </w:rPr>
            </w:pPr>
            <w:r w:rsidRPr="00277A92">
              <w:rPr>
                <w:rFonts w:asciiTheme="majorHAnsi" w:eastAsia="Times New Roman" w:hAnsiTheme="majorHAnsi" w:cs="Times New Roman"/>
                <w:b/>
                <w:sz w:val="20"/>
                <w:szCs w:val="20"/>
              </w:rPr>
              <w:t> </w:t>
            </w:r>
          </w:p>
        </w:tc>
        <w:tc>
          <w:tcPr>
            <w:tcW w:w="7222" w:type="dxa"/>
            <w:gridSpan w:val="3"/>
            <w:tcBorders>
              <w:top w:val="single" w:sz="4" w:space="0" w:color="auto"/>
              <w:left w:val="nil"/>
              <w:bottom w:val="single" w:sz="4" w:space="0" w:color="auto"/>
              <w:right w:val="single" w:sz="4" w:space="0" w:color="auto"/>
            </w:tcBorders>
            <w:shd w:val="clear" w:color="auto" w:fill="auto"/>
            <w:noWrap/>
            <w:vAlign w:val="bottom"/>
            <w:hideMark/>
          </w:tcPr>
          <w:p w:rsidR="00277A92" w:rsidRPr="00277A92" w:rsidRDefault="00277A92" w:rsidP="00277A92">
            <w:pPr>
              <w:rPr>
                <w:rFonts w:asciiTheme="majorHAnsi" w:eastAsia="Times New Roman" w:hAnsiTheme="majorHAnsi" w:cs="Times New Roman"/>
                <w:b/>
                <w:sz w:val="20"/>
                <w:szCs w:val="20"/>
              </w:rPr>
            </w:pPr>
            <w:r w:rsidRPr="00277A92">
              <w:rPr>
                <w:rFonts w:asciiTheme="majorHAnsi" w:eastAsia="Times New Roman" w:hAnsiTheme="majorHAnsi" w:cs="Times New Roman"/>
                <w:b/>
                <w:sz w:val="20"/>
                <w:szCs w:val="20"/>
              </w:rPr>
              <w:t xml:space="preserve">IMA: volume di ricoveri </w:t>
            </w:r>
            <w:r>
              <w:rPr>
                <w:rFonts w:asciiTheme="majorHAnsi" w:eastAsia="Times New Roman" w:hAnsiTheme="majorHAnsi" w:cs="Times New Roman"/>
                <w:b/>
                <w:sz w:val="20"/>
                <w:szCs w:val="20"/>
              </w:rPr>
              <w:t>–PNE 2015</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REGIONE</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STRUTTURA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PROVINCIA</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 </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ITALIA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Italia-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130678</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IRCCSf</w:t>
            </w:r>
            <w:proofErr w:type="spellEnd"/>
            <w:r w:rsidRPr="00412AF5">
              <w:rPr>
                <w:rFonts w:asciiTheme="majorHAnsi" w:eastAsia="Times New Roman" w:hAnsiTheme="majorHAnsi" w:cs="Times New Roman"/>
                <w:sz w:val="20"/>
                <w:szCs w:val="20"/>
              </w:rPr>
              <w:t xml:space="preserve"> Policlinico S. Matteo-Pavia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PV</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744</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xml:space="preserve">. di Circolo e </w:t>
            </w:r>
            <w:proofErr w:type="spellStart"/>
            <w:r w:rsidRPr="00412AF5">
              <w:rPr>
                <w:rFonts w:asciiTheme="majorHAnsi" w:eastAsia="Times New Roman" w:hAnsiTheme="majorHAnsi" w:cs="Times New Roman"/>
                <w:sz w:val="20"/>
                <w:szCs w:val="20"/>
              </w:rPr>
              <w:t>Fondaz</w:t>
            </w:r>
            <w:proofErr w:type="spellEnd"/>
            <w:r w:rsidRPr="00412AF5">
              <w:rPr>
                <w:rFonts w:asciiTheme="majorHAnsi" w:eastAsia="Times New Roman" w:hAnsiTheme="majorHAnsi" w:cs="Times New Roman"/>
                <w:sz w:val="20"/>
                <w:szCs w:val="20"/>
              </w:rPr>
              <w:t>. Macchi-Varese</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VA</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578</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Spedali Civili-Brescia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BS</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547</w:t>
            </w:r>
          </w:p>
        </w:tc>
      </w:tr>
      <w:tr w:rsidR="009B529B" w:rsidRPr="00412AF5" w:rsidTr="00381B69">
        <w:trPr>
          <w:trHeight w:val="300"/>
        </w:trPr>
        <w:tc>
          <w:tcPr>
            <w:tcW w:w="1298"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D9D9D9" w:themeFill="background1" w:themeFillShade="D9"/>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C. Poma-Mantova</w:t>
            </w:r>
          </w:p>
        </w:tc>
        <w:tc>
          <w:tcPr>
            <w:tcW w:w="1275" w:type="dxa"/>
            <w:tcBorders>
              <w:top w:val="nil"/>
              <w:left w:val="nil"/>
              <w:bottom w:val="single" w:sz="4" w:space="0" w:color="auto"/>
              <w:right w:val="single" w:sz="4" w:space="0" w:color="auto"/>
            </w:tcBorders>
            <w:shd w:val="clear" w:color="auto" w:fill="D9D9D9" w:themeFill="background1" w:themeFillShade="D9"/>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MN</w:t>
            </w:r>
          </w:p>
        </w:tc>
        <w:tc>
          <w:tcPr>
            <w:tcW w:w="1134" w:type="dxa"/>
            <w:tcBorders>
              <w:top w:val="nil"/>
              <w:left w:val="nil"/>
              <w:bottom w:val="single" w:sz="4" w:space="0" w:color="auto"/>
              <w:right w:val="single" w:sz="4" w:space="0" w:color="auto"/>
            </w:tcBorders>
            <w:shd w:val="clear" w:color="auto" w:fill="D9D9D9" w:themeFill="background1" w:themeFillShade="D9"/>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533</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IRCCSpr</w:t>
            </w:r>
            <w:proofErr w:type="spellEnd"/>
            <w:r w:rsidRPr="00412AF5">
              <w:rPr>
                <w:rFonts w:asciiTheme="majorHAnsi" w:eastAsia="Times New Roman" w:hAnsiTheme="majorHAnsi" w:cs="Times New Roman"/>
                <w:sz w:val="20"/>
                <w:szCs w:val="20"/>
              </w:rPr>
              <w:t xml:space="preserve"> Centro Cardiologico </w:t>
            </w:r>
            <w:proofErr w:type="spellStart"/>
            <w:r w:rsidRPr="00412AF5">
              <w:rPr>
                <w:rFonts w:asciiTheme="majorHAnsi" w:eastAsia="Times New Roman" w:hAnsiTheme="majorHAnsi" w:cs="Times New Roman"/>
                <w:sz w:val="20"/>
                <w:szCs w:val="20"/>
              </w:rPr>
              <w:t>Fondaz</w:t>
            </w:r>
            <w:proofErr w:type="spellEnd"/>
            <w:r w:rsidRPr="00412AF5">
              <w:rPr>
                <w:rFonts w:asciiTheme="majorHAnsi" w:eastAsia="Times New Roman" w:hAnsiTheme="majorHAnsi" w:cs="Times New Roman"/>
                <w:sz w:val="20"/>
                <w:szCs w:val="20"/>
              </w:rPr>
              <w:t xml:space="preserve">. </w:t>
            </w:r>
            <w:proofErr w:type="spellStart"/>
            <w:r w:rsidRPr="00412AF5">
              <w:rPr>
                <w:rFonts w:asciiTheme="majorHAnsi" w:eastAsia="Times New Roman" w:hAnsiTheme="majorHAnsi" w:cs="Times New Roman"/>
                <w:sz w:val="20"/>
                <w:szCs w:val="20"/>
              </w:rPr>
              <w:t>Monzino</w:t>
            </w:r>
            <w:proofErr w:type="spellEnd"/>
            <w:r w:rsidRPr="00412AF5">
              <w:rPr>
                <w:rFonts w:asciiTheme="majorHAnsi" w:eastAsia="Times New Roman" w:hAnsiTheme="majorHAnsi" w:cs="Times New Roman"/>
                <w:sz w:val="20"/>
                <w:szCs w:val="20"/>
              </w:rPr>
              <w:t>-Milano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512</w:t>
            </w:r>
          </w:p>
        </w:tc>
      </w:tr>
      <w:tr w:rsidR="009B529B" w:rsidRPr="00412AF5" w:rsidTr="00381B69">
        <w:trPr>
          <w:trHeight w:val="300"/>
        </w:trPr>
        <w:tc>
          <w:tcPr>
            <w:tcW w:w="1298"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D9D9D9" w:themeFill="background1" w:themeFillShade="D9"/>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xml:space="preserve">. Istituti </w:t>
            </w:r>
            <w:proofErr w:type="spellStart"/>
            <w:r w:rsidRPr="00412AF5">
              <w:rPr>
                <w:rFonts w:asciiTheme="majorHAnsi" w:eastAsia="Times New Roman" w:hAnsiTheme="majorHAnsi" w:cs="Times New Roman"/>
                <w:sz w:val="20"/>
                <w:szCs w:val="20"/>
              </w:rPr>
              <w:t>Ospitalieri</w:t>
            </w:r>
            <w:proofErr w:type="spellEnd"/>
            <w:r w:rsidRPr="00412AF5">
              <w:rPr>
                <w:rFonts w:asciiTheme="majorHAnsi" w:eastAsia="Times New Roman" w:hAnsiTheme="majorHAnsi" w:cs="Times New Roman"/>
                <w:sz w:val="20"/>
                <w:szCs w:val="20"/>
              </w:rPr>
              <w:t>-Cremona</w:t>
            </w:r>
          </w:p>
        </w:tc>
        <w:tc>
          <w:tcPr>
            <w:tcW w:w="1275" w:type="dxa"/>
            <w:tcBorders>
              <w:top w:val="nil"/>
              <w:left w:val="nil"/>
              <w:bottom w:val="single" w:sz="4" w:space="0" w:color="auto"/>
              <w:right w:val="single" w:sz="4" w:space="0" w:color="auto"/>
            </w:tcBorders>
            <w:shd w:val="clear" w:color="auto" w:fill="D9D9D9" w:themeFill="background1" w:themeFillShade="D9"/>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CR</w:t>
            </w:r>
          </w:p>
        </w:tc>
        <w:tc>
          <w:tcPr>
            <w:tcW w:w="1134" w:type="dxa"/>
            <w:tcBorders>
              <w:top w:val="nil"/>
              <w:left w:val="nil"/>
              <w:bottom w:val="single" w:sz="4" w:space="0" w:color="auto"/>
              <w:right w:val="single" w:sz="4" w:space="0" w:color="auto"/>
            </w:tcBorders>
            <w:shd w:val="clear" w:color="auto" w:fill="D9D9D9" w:themeFill="background1" w:themeFillShade="D9"/>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487</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di Desio-Desio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MB</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475</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Bolognini-Seriate</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BG</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438</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 xml:space="preserve">CCA </w:t>
            </w:r>
            <w:proofErr w:type="spellStart"/>
            <w:r w:rsidRPr="00412AF5">
              <w:rPr>
                <w:rFonts w:asciiTheme="majorHAnsi" w:eastAsia="Times New Roman" w:hAnsiTheme="majorHAnsi" w:cs="Times New Roman"/>
                <w:sz w:val="20"/>
                <w:szCs w:val="20"/>
              </w:rPr>
              <w:t>Fondaz</w:t>
            </w:r>
            <w:proofErr w:type="spellEnd"/>
            <w:r w:rsidRPr="00412AF5">
              <w:rPr>
                <w:rFonts w:asciiTheme="majorHAnsi" w:eastAsia="Times New Roman" w:hAnsiTheme="majorHAnsi" w:cs="Times New Roman"/>
                <w:sz w:val="20"/>
                <w:szCs w:val="20"/>
              </w:rPr>
              <w:t>. Poliambulanza-Brescia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BS</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432</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Papa Giovanni XXIII-Bergamo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BG</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424</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Maggiore-Lodi</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416</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S. Gerardo-Monza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MB</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412</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Civile-Legnano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409</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di Vimercate-Vimercate</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MB</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408</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IRCCSpr</w:t>
            </w:r>
            <w:proofErr w:type="spellEnd"/>
            <w:r w:rsidRPr="00412AF5">
              <w:rPr>
                <w:rFonts w:asciiTheme="majorHAnsi" w:eastAsia="Times New Roman" w:hAnsiTheme="majorHAnsi" w:cs="Times New Roman"/>
                <w:sz w:val="20"/>
                <w:szCs w:val="20"/>
              </w:rPr>
              <w:t xml:space="preserve"> Istituto Auxologico Italiano S. Luca-Milano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406</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xml:space="preserve">. Ca' </w:t>
            </w:r>
            <w:proofErr w:type="spellStart"/>
            <w:r w:rsidRPr="00412AF5">
              <w:rPr>
                <w:rFonts w:asciiTheme="majorHAnsi" w:eastAsia="Times New Roman" w:hAnsiTheme="majorHAnsi" w:cs="Times New Roman"/>
                <w:sz w:val="20"/>
                <w:szCs w:val="20"/>
              </w:rPr>
              <w:t>Granda</w:t>
            </w:r>
            <w:proofErr w:type="spellEnd"/>
            <w:r w:rsidRPr="00412AF5">
              <w:rPr>
                <w:rFonts w:asciiTheme="majorHAnsi" w:eastAsia="Times New Roman" w:hAnsiTheme="majorHAnsi" w:cs="Times New Roman"/>
                <w:sz w:val="20"/>
                <w:szCs w:val="20"/>
              </w:rPr>
              <w:t xml:space="preserve"> Niguarda-Milano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402</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IRCCSpr</w:t>
            </w:r>
            <w:proofErr w:type="spellEnd"/>
            <w:r w:rsidRPr="00412AF5">
              <w:rPr>
                <w:rFonts w:asciiTheme="majorHAnsi" w:eastAsia="Times New Roman" w:hAnsiTheme="majorHAnsi" w:cs="Times New Roman"/>
                <w:sz w:val="20"/>
                <w:szCs w:val="20"/>
              </w:rPr>
              <w:t xml:space="preserve"> Policlinico S. Donato-San Donato Milanese</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391</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Maggiore-Crema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CR</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370</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S. Antonio Abate-Gallarate</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VA</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366</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xml:space="preserve">. Civile G. </w:t>
            </w:r>
            <w:proofErr w:type="spellStart"/>
            <w:r w:rsidRPr="00412AF5">
              <w:rPr>
                <w:rFonts w:asciiTheme="majorHAnsi" w:eastAsia="Times New Roman" w:hAnsiTheme="majorHAnsi" w:cs="Times New Roman"/>
                <w:sz w:val="20"/>
                <w:szCs w:val="20"/>
              </w:rPr>
              <w:t>Fornaroli</w:t>
            </w:r>
            <w:proofErr w:type="spellEnd"/>
            <w:r w:rsidRPr="00412AF5">
              <w:rPr>
                <w:rFonts w:asciiTheme="majorHAnsi" w:eastAsia="Times New Roman" w:hAnsiTheme="majorHAnsi" w:cs="Times New Roman"/>
                <w:sz w:val="20"/>
                <w:szCs w:val="20"/>
              </w:rPr>
              <w:t>-Magenta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360</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S. Anna-San Fermo Della Battaglia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CO</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360</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di Circolo-Rho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340</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S. Carlo Borromeo-Milano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331</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di Circolo A. Manzoni-Lecco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LC</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323</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L. Sacco-Milano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308</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IRCCSf</w:t>
            </w:r>
            <w:proofErr w:type="spellEnd"/>
            <w:r w:rsidRPr="00412AF5">
              <w:rPr>
                <w:rFonts w:asciiTheme="majorHAnsi" w:eastAsia="Times New Roman" w:hAnsiTheme="majorHAnsi" w:cs="Times New Roman"/>
                <w:sz w:val="20"/>
                <w:szCs w:val="20"/>
              </w:rPr>
              <w:t xml:space="preserve"> Ca' </w:t>
            </w:r>
            <w:proofErr w:type="spellStart"/>
            <w:r w:rsidRPr="00412AF5">
              <w:rPr>
                <w:rFonts w:asciiTheme="majorHAnsi" w:eastAsia="Times New Roman" w:hAnsiTheme="majorHAnsi" w:cs="Times New Roman"/>
                <w:sz w:val="20"/>
                <w:szCs w:val="20"/>
              </w:rPr>
              <w:t>Granda</w:t>
            </w:r>
            <w:proofErr w:type="spellEnd"/>
            <w:r w:rsidRPr="00412AF5">
              <w:rPr>
                <w:rFonts w:asciiTheme="majorHAnsi" w:eastAsia="Times New Roman" w:hAnsiTheme="majorHAnsi" w:cs="Times New Roman"/>
                <w:sz w:val="20"/>
                <w:szCs w:val="20"/>
              </w:rPr>
              <w:t xml:space="preserve"> - Ospedale Maggi-Milano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300</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di Circolo-Busto Arsizio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VA</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294</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CCA Policlinico S. Marco-Osio Sotto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BG</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292</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Civile-Vigevano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PV</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291</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di Manerbio-Manerbio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BS</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277</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di Chiari-Chiari</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BS</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274</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IRCCSpr</w:t>
            </w:r>
            <w:proofErr w:type="spellEnd"/>
            <w:r w:rsidRPr="00412AF5">
              <w:rPr>
                <w:rFonts w:asciiTheme="majorHAnsi" w:eastAsia="Times New Roman" w:hAnsiTheme="majorHAnsi" w:cs="Times New Roman"/>
                <w:sz w:val="20"/>
                <w:szCs w:val="20"/>
              </w:rPr>
              <w:t xml:space="preserve"> S. Raffaele-Milano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266</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Bassini-Cinisello Balsamo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262</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Civile-Voghera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PV</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259</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IRCCSpr</w:t>
            </w:r>
            <w:proofErr w:type="spellEnd"/>
            <w:r w:rsidRPr="00412AF5">
              <w:rPr>
                <w:rFonts w:asciiTheme="majorHAnsi" w:eastAsia="Times New Roman" w:hAnsiTheme="majorHAnsi" w:cs="Times New Roman"/>
                <w:sz w:val="20"/>
                <w:szCs w:val="20"/>
              </w:rPr>
              <w:t xml:space="preserve"> </w:t>
            </w:r>
            <w:proofErr w:type="spellStart"/>
            <w:r w:rsidRPr="00412AF5">
              <w:rPr>
                <w:rFonts w:asciiTheme="majorHAnsi" w:eastAsia="Times New Roman" w:hAnsiTheme="majorHAnsi" w:cs="Times New Roman"/>
                <w:sz w:val="20"/>
                <w:szCs w:val="20"/>
              </w:rPr>
              <w:t>Fondaz</w:t>
            </w:r>
            <w:proofErr w:type="spellEnd"/>
            <w:r w:rsidRPr="00412AF5">
              <w:rPr>
                <w:rFonts w:asciiTheme="majorHAnsi" w:eastAsia="Times New Roman" w:hAnsiTheme="majorHAnsi" w:cs="Times New Roman"/>
                <w:sz w:val="20"/>
                <w:szCs w:val="20"/>
              </w:rPr>
              <w:t xml:space="preserve">. </w:t>
            </w:r>
            <w:proofErr w:type="spellStart"/>
            <w:r w:rsidRPr="00412AF5">
              <w:rPr>
                <w:rFonts w:asciiTheme="majorHAnsi" w:eastAsia="Times New Roman" w:hAnsiTheme="majorHAnsi" w:cs="Times New Roman"/>
                <w:sz w:val="20"/>
                <w:szCs w:val="20"/>
              </w:rPr>
              <w:t>S.Maugeri-Tradate</w:t>
            </w:r>
            <w:proofErr w:type="spellEnd"/>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VA</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251</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Generale Provinciale-Saronno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VA</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243</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IRCCSpr</w:t>
            </w:r>
            <w:proofErr w:type="spellEnd"/>
            <w:r w:rsidRPr="00412AF5">
              <w:rPr>
                <w:rFonts w:asciiTheme="majorHAnsi" w:eastAsia="Times New Roman" w:hAnsiTheme="majorHAnsi" w:cs="Times New Roman"/>
                <w:sz w:val="20"/>
                <w:szCs w:val="20"/>
              </w:rPr>
              <w:t xml:space="preserve"> </w:t>
            </w:r>
            <w:proofErr w:type="spellStart"/>
            <w:r w:rsidRPr="00412AF5">
              <w:rPr>
                <w:rFonts w:asciiTheme="majorHAnsi" w:eastAsia="Times New Roman" w:hAnsiTheme="majorHAnsi" w:cs="Times New Roman"/>
                <w:sz w:val="20"/>
                <w:szCs w:val="20"/>
              </w:rPr>
              <w:t>Humanitas</w:t>
            </w:r>
            <w:proofErr w:type="spellEnd"/>
            <w:r w:rsidRPr="00412AF5">
              <w:rPr>
                <w:rFonts w:asciiTheme="majorHAnsi" w:eastAsia="Times New Roman" w:hAnsiTheme="majorHAnsi" w:cs="Times New Roman"/>
                <w:sz w:val="20"/>
                <w:szCs w:val="20"/>
              </w:rPr>
              <w:t>-Rozzano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240</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xml:space="preserve">. </w:t>
            </w:r>
            <w:proofErr w:type="spellStart"/>
            <w:r w:rsidRPr="00412AF5">
              <w:rPr>
                <w:rFonts w:asciiTheme="majorHAnsi" w:eastAsia="Times New Roman" w:hAnsiTheme="majorHAnsi" w:cs="Times New Roman"/>
                <w:sz w:val="20"/>
                <w:szCs w:val="20"/>
              </w:rPr>
              <w:t>Galmarini</w:t>
            </w:r>
            <w:proofErr w:type="spellEnd"/>
            <w:r w:rsidRPr="00412AF5">
              <w:rPr>
                <w:rFonts w:asciiTheme="majorHAnsi" w:eastAsia="Times New Roman" w:hAnsiTheme="majorHAnsi" w:cs="Times New Roman"/>
                <w:sz w:val="20"/>
                <w:szCs w:val="20"/>
              </w:rPr>
              <w:t>-Tradate</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VA</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239</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di Desenzano-Desenzano Del Garda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BS</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238</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di Treviglio e Caravaggio-Treviglio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BG</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227</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lastRenderedPageBreak/>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 xml:space="preserve">CCA Cliniche </w:t>
            </w:r>
            <w:proofErr w:type="spellStart"/>
            <w:r w:rsidRPr="00412AF5">
              <w:rPr>
                <w:rFonts w:asciiTheme="majorHAnsi" w:eastAsia="Times New Roman" w:hAnsiTheme="majorHAnsi" w:cs="Times New Roman"/>
                <w:sz w:val="20"/>
                <w:szCs w:val="20"/>
              </w:rPr>
              <w:t>Gavazzeni</w:t>
            </w:r>
            <w:proofErr w:type="spellEnd"/>
            <w:r w:rsidRPr="00412AF5">
              <w:rPr>
                <w:rFonts w:asciiTheme="majorHAnsi" w:eastAsia="Times New Roman" w:hAnsiTheme="majorHAnsi" w:cs="Times New Roman"/>
                <w:sz w:val="20"/>
                <w:szCs w:val="20"/>
              </w:rPr>
              <w:t xml:space="preserve"> SPA-Bergamo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BG</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224</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di Sondrio-Sondrio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SO</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208</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S. Paolo-Milano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203</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 xml:space="preserve">CCA </w:t>
            </w:r>
            <w:proofErr w:type="spellStart"/>
            <w:r w:rsidRPr="00412AF5">
              <w:rPr>
                <w:rFonts w:asciiTheme="majorHAnsi" w:eastAsia="Times New Roman" w:hAnsiTheme="majorHAnsi" w:cs="Times New Roman"/>
                <w:sz w:val="20"/>
                <w:szCs w:val="20"/>
              </w:rPr>
              <w:t>Ist</w:t>
            </w:r>
            <w:proofErr w:type="spellEnd"/>
            <w:r w:rsidRPr="00412AF5">
              <w:rPr>
                <w:rFonts w:asciiTheme="majorHAnsi" w:eastAsia="Times New Roman" w:hAnsiTheme="majorHAnsi" w:cs="Times New Roman"/>
                <w:sz w:val="20"/>
                <w:szCs w:val="20"/>
              </w:rPr>
              <w:t>. Clinico S. Ambrogio SPA-Milano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197</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Oglio Po-Casalmaggiore</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CR</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193</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Valcamonica-Esine</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BS</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182</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CCA Policlinico S. Pietro-Ponte San Pietro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BG</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181</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xml:space="preserve">. </w:t>
            </w:r>
            <w:proofErr w:type="spellStart"/>
            <w:r w:rsidRPr="00412AF5">
              <w:rPr>
                <w:rFonts w:asciiTheme="majorHAnsi" w:eastAsia="Times New Roman" w:hAnsiTheme="majorHAnsi" w:cs="Times New Roman"/>
                <w:sz w:val="20"/>
                <w:szCs w:val="20"/>
              </w:rPr>
              <w:t>Briolini</w:t>
            </w:r>
            <w:proofErr w:type="spellEnd"/>
            <w:r w:rsidRPr="00412AF5">
              <w:rPr>
                <w:rFonts w:asciiTheme="majorHAnsi" w:eastAsia="Times New Roman" w:hAnsiTheme="majorHAnsi" w:cs="Times New Roman"/>
                <w:sz w:val="20"/>
                <w:szCs w:val="20"/>
              </w:rPr>
              <w:t>-Gazzaniga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BG</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180</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IRCCSpr</w:t>
            </w:r>
            <w:proofErr w:type="spellEnd"/>
            <w:r w:rsidRPr="00412AF5">
              <w:rPr>
                <w:rFonts w:asciiTheme="majorHAnsi" w:eastAsia="Times New Roman" w:hAnsiTheme="majorHAnsi" w:cs="Times New Roman"/>
                <w:sz w:val="20"/>
                <w:szCs w:val="20"/>
              </w:rPr>
              <w:t xml:space="preserve"> </w:t>
            </w:r>
            <w:proofErr w:type="spellStart"/>
            <w:r w:rsidRPr="00412AF5">
              <w:rPr>
                <w:rFonts w:asciiTheme="majorHAnsi" w:eastAsia="Times New Roman" w:hAnsiTheme="majorHAnsi" w:cs="Times New Roman"/>
                <w:sz w:val="20"/>
                <w:szCs w:val="20"/>
              </w:rPr>
              <w:t>Multimedica</w:t>
            </w:r>
            <w:proofErr w:type="spellEnd"/>
            <w:r w:rsidRPr="00412AF5">
              <w:rPr>
                <w:rFonts w:asciiTheme="majorHAnsi" w:eastAsia="Times New Roman" w:hAnsiTheme="majorHAnsi" w:cs="Times New Roman"/>
                <w:sz w:val="20"/>
                <w:szCs w:val="20"/>
              </w:rPr>
              <w:t>-Sesto San Giovanni</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171</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Fatebenefratelli e oftalmico-Milano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167</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IRCCSpr</w:t>
            </w:r>
            <w:proofErr w:type="spellEnd"/>
            <w:r w:rsidRPr="00412AF5">
              <w:rPr>
                <w:rFonts w:asciiTheme="majorHAnsi" w:eastAsia="Times New Roman" w:hAnsiTheme="majorHAnsi" w:cs="Times New Roman"/>
                <w:sz w:val="20"/>
                <w:szCs w:val="20"/>
              </w:rPr>
              <w:t xml:space="preserve"> </w:t>
            </w:r>
            <w:proofErr w:type="spellStart"/>
            <w:r w:rsidRPr="00412AF5">
              <w:rPr>
                <w:rFonts w:asciiTheme="majorHAnsi" w:eastAsia="Times New Roman" w:hAnsiTheme="majorHAnsi" w:cs="Times New Roman"/>
                <w:sz w:val="20"/>
                <w:szCs w:val="20"/>
              </w:rPr>
              <w:t>Fondaz</w:t>
            </w:r>
            <w:proofErr w:type="spellEnd"/>
            <w:r w:rsidRPr="00412AF5">
              <w:rPr>
                <w:rFonts w:asciiTheme="majorHAnsi" w:eastAsia="Times New Roman" w:hAnsiTheme="majorHAnsi" w:cs="Times New Roman"/>
                <w:sz w:val="20"/>
                <w:szCs w:val="20"/>
              </w:rPr>
              <w:t xml:space="preserve">. </w:t>
            </w:r>
            <w:proofErr w:type="spellStart"/>
            <w:r w:rsidRPr="00412AF5">
              <w:rPr>
                <w:rFonts w:asciiTheme="majorHAnsi" w:eastAsia="Times New Roman" w:hAnsiTheme="majorHAnsi" w:cs="Times New Roman"/>
                <w:sz w:val="20"/>
                <w:szCs w:val="20"/>
              </w:rPr>
              <w:t>S.Maugeri-Montescano</w:t>
            </w:r>
            <w:proofErr w:type="spellEnd"/>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PV</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167</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Osp.C</w:t>
            </w:r>
            <w:proofErr w:type="spellEnd"/>
            <w:r w:rsidRPr="00412AF5">
              <w:rPr>
                <w:rFonts w:asciiTheme="majorHAnsi" w:eastAsia="Times New Roman" w:hAnsiTheme="majorHAnsi" w:cs="Times New Roman"/>
                <w:sz w:val="20"/>
                <w:szCs w:val="20"/>
              </w:rPr>
              <w:t>. Sacra Famiglia-F.B.F. -Erba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CO</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165</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CCA Istituto clinico di Città Studi-Milano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160</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Civile Destra Secchia-Pieve Di Coriano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MN</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153</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di Circolo L. Mandic-Merate</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LC</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150</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CCA Policlinico-Monza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MB</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148</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Uboldo-Cernusco Sul Naviglio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145</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 xml:space="preserve">CCA </w:t>
            </w: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S. Pellegrino-Castiglione Delle Stiviere</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MN</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143</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 xml:space="preserve">CCA </w:t>
            </w:r>
            <w:proofErr w:type="spellStart"/>
            <w:r w:rsidRPr="00412AF5">
              <w:rPr>
                <w:rFonts w:asciiTheme="majorHAnsi" w:eastAsia="Times New Roman" w:hAnsiTheme="majorHAnsi" w:cs="Times New Roman"/>
                <w:sz w:val="20"/>
                <w:szCs w:val="20"/>
              </w:rPr>
              <w:t>Quarenghi</w:t>
            </w:r>
            <w:proofErr w:type="spellEnd"/>
            <w:r w:rsidRPr="00412AF5">
              <w:rPr>
                <w:rFonts w:asciiTheme="majorHAnsi" w:eastAsia="Times New Roman" w:hAnsiTheme="majorHAnsi" w:cs="Times New Roman"/>
                <w:sz w:val="20"/>
                <w:szCs w:val="20"/>
              </w:rPr>
              <w:t>-San Pellegrino Terme</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BG</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141</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Osp.C</w:t>
            </w:r>
            <w:proofErr w:type="spellEnd"/>
            <w:r w:rsidRPr="00412AF5">
              <w:rPr>
                <w:rFonts w:asciiTheme="majorHAnsi" w:eastAsia="Times New Roman" w:hAnsiTheme="majorHAnsi" w:cs="Times New Roman"/>
                <w:sz w:val="20"/>
                <w:szCs w:val="20"/>
              </w:rPr>
              <w:t xml:space="preserve">. </w:t>
            </w:r>
            <w:proofErr w:type="spellStart"/>
            <w:r w:rsidRPr="00412AF5">
              <w:rPr>
                <w:rFonts w:asciiTheme="majorHAnsi" w:eastAsia="Times New Roman" w:hAnsiTheme="majorHAnsi" w:cs="Times New Roman"/>
                <w:sz w:val="20"/>
                <w:szCs w:val="20"/>
              </w:rPr>
              <w:t>Valduce</w:t>
            </w:r>
            <w:proofErr w:type="spellEnd"/>
            <w:r w:rsidRPr="00412AF5">
              <w:rPr>
                <w:rFonts w:asciiTheme="majorHAnsi" w:eastAsia="Times New Roman" w:hAnsiTheme="majorHAnsi" w:cs="Times New Roman"/>
                <w:sz w:val="20"/>
                <w:szCs w:val="20"/>
              </w:rPr>
              <w:t>-Como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CO</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140</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Civile La Memoria-Gavardo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BS</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139</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CCA Mater Domini-Castellanza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VA</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136</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xml:space="preserve">. G. </w:t>
            </w:r>
            <w:proofErr w:type="spellStart"/>
            <w:r w:rsidRPr="00412AF5">
              <w:rPr>
                <w:rFonts w:asciiTheme="majorHAnsi" w:eastAsia="Times New Roman" w:hAnsiTheme="majorHAnsi" w:cs="Times New Roman"/>
                <w:sz w:val="20"/>
                <w:szCs w:val="20"/>
              </w:rPr>
              <w:t>Salvini</w:t>
            </w:r>
            <w:proofErr w:type="spellEnd"/>
            <w:r w:rsidRPr="00412AF5">
              <w:rPr>
                <w:rFonts w:asciiTheme="majorHAnsi" w:eastAsia="Times New Roman" w:hAnsiTheme="majorHAnsi" w:cs="Times New Roman"/>
                <w:sz w:val="20"/>
                <w:szCs w:val="20"/>
              </w:rPr>
              <w:t>-Garbagnate Milanese</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131</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Osp.C</w:t>
            </w:r>
            <w:proofErr w:type="spellEnd"/>
            <w:r w:rsidRPr="00412AF5">
              <w:rPr>
                <w:rFonts w:asciiTheme="majorHAnsi" w:eastAsia="Times New Roman" w:hAnsiTheme="majorHAnsi" w:cs="Times New Roman"/>
                <w:sz w:val="20"/>
                <w:szCs w:val="20"/>
              </w:rPr>
              <w:t xml:space="preserve">. </w:t>
            </w:r>
            <w:proofErr w:type="spellStart"/>
            <w:r w:rsidRPr="00412AF5">
              <w:rPr>
                <w:rFonts w:asciiTheme="majorHAnsi" w:eastAsia="Times New Roman" w:hAnsiTheme="majorHAnsi" w:cs="Times New Roman"/>
                <w:sz w:val="20"/>
                <w:szCs w:val="20"/>
              </w:rPr>
              <w:t>Moriggia</w:t>
            </w:r>
            <w:proofErr w:type="spellEnd"/>
            <w:r w:rsidRPr="00412AF5">
              <w:rPr>
                <w:rFonts w:asciiTheme="majorHAnsi" w:eastAsia="Times New Roman" w:hAnsiTheme="majorHAnsi" w:cs="Times New Roman"/>
                <w:sz w:val="20"/>
                <w:szCs w:val="20"/>
              </w:rPr>
              <w:t xml:space="preserve"> </w:t>
            </w:r>
            <w:proofErr w:type="spellStart"/>
            <w:r w:rsidRPr="00412AF5">
              <w:rPr>
                <w:rFonts w:asciiTheme="majorHAnsi" w:eastAsia="Times New Roman" w:hAnsiTheme="majorHAnsi" w:cs="Times New Roman"/>
                <w:sz w:val="20"/>
                <w:szCs w:val="20"/>
              </w:rPr>
              <w:t>Pelascini</w:t>
            </w:r>
            <w:proofErr w:type="spellEnd"/>
            <w:r w:rsidRPr="00412AF5">
              <w:rPr>
                <w:rFonts w:asciiTheme="majorHAnsi" w:eastAsia="Times New Roman" w:hAnsiTheme="majorHAnsi" w:cs="Times New Roman"/>
                <w:sz w:val="20"/>
                <w:szCs w:val="20"/>
              </w:rPr>
              <w:t>-Gravedona Ed Uniti</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CO</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129</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 xml:space="preserve">CCA Domus </w:t>
            </w:r>
            <w:proofErr w:type="spellStart"/>
            <w:r w:rsidRPr="00412AF5">
              <w:rPr>
                <w:rFonts w:asciiTheme="majorHAnsi" w:eastAsia="Times New Roman" w:hAnsiTheme="majorHAnsi" w:cs="Times New Roman"/>
                <w:sz w:val="20"/>
                <w:szCs w:val="20"/>
              </w:rPr>
              <w:t>Salutis</w:t>
            </w:r>
            <w:proofErr w:type="spellEnd"/>
            <w:r w:rsidRPr="00412AF5">
              <w:rPr>
                <w:rFonts w:asciiTheme="majorHAnsi" w:eastAsia="Times New Roman" w:hAnsiTheme="majorHAnsi" w:cs="Times New Roman"/>
                <w:sz w:val="20"/>
                <w:szCs w:val="20"/>
              </w:rPr>
              <w:t>-Brescia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BS</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129</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 xml:space="preserve">CCA </w:t>
            </w:r>
            <w:proofErr w:type="spellStart"/>
            <w:r w:rsidRPr="00412AF5">
              <w:rPr>
                <w:rFonts w:asciiTheme="majorHAnsi" w:eastAsia="Times New Roman" w:hAnsiTheme="majorHAnsi" w:cs="Times New Roman"/>
                <w:sz w:val="20"/>
                <w:szCs w:val="20"/>
              </w:rPr>
              <w:t>Ist</w:t>
            </w:r>
            <w:proofErr w:type="spellEnd"/>
            <w:r w:rsidRPr="00412AF5">
              <w:rPr>
                <w:rFonts w:asciiTheme="majorHAnsi" w:eastAsia="Times New Roman" w:hAnsiTheme="majorHAnsi" w:cs="Times New Roman"/>
                <w:sz w:val="20"/>
                <w:szCs w:val="20"/>
              </w:rPr>
              <w:t>. Clinico S. Rocco SPA-Ome</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BS</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128</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U.O. Cardiologia Riabilitativa Fasano-Gussago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BS</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124</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di Vizzolo Predabissi-Vizzolo Predabissi</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117</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CCA Villa Gemma-Gardone Riviera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BS</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116</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 xml:space="preserve">CCA </w:t>
            </w:r>
            <w:proofErr w:type="spellStart"/>
            <w:r w:rsidRPr="00412AF5">
              <w:rPr>
                <w:rFonts w:asciiTheme="majorHAnsi" w:eastAsia="Times New Roman" w:hAnsiTheme="majorHAnsi" w:cs="Times New Roman"/>
                <w:sz w:val="20"/>
                <w:szCs w:val="20"/>
              </w:rPr>
              <w:t>Ist</w:t>
            </w:r>
            <w:proofErr w:type="spellEnd"/>
            <w:r w:rsidRPr="00412AF5">
              <w:rPr>
                <w:rFonts w:asciiTheme="majorHAnsi" w:eastAsia="Times New Roman" w:hAnsiTheme="majorHAnsi" w:cs="Times New Roman"/>
                <w:sz w:val="20"/>
                <w:szCs w:val="20"/>
              </w:rPr>
              <w:t>. Clinico S. Anna-Brescia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BS</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111</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Civico-Codogno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106</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 xml:space="preserve">CCA </w:t>
            </w:r>
            <w:proofErr w:type="spellStart"/>
            <w:r w:rsidRPr="00412AF5">
              <w:rPr>
                <w:rFonts w:asciiTheme="majorHAnsi" w:eastAsia="Times New Roman" w:hAnsiTheme="majorHAnsi" w:cs="Times New Roman"/>
                <w:sz w:val="20"/>
                <w:szCs w:val="20"/>
              </w:rPr>
              <w:t>S.Carlo-Paderno</w:t>
            </w:r>
            <w:proofErr w:type="spellEnd"/>
            <w:r w:rsidRPr="00412AF5">
              <w:rPr>
                <w:rFonts w:asciiTheme="majorHAnsi" w:eastAsia="Times New Roman" w:hAnsiTheme="majorHAnsi" w:cs="Times New Roman"/>
                <w:sz w:val="20"/>
                <w:szCs w:val="20"/>
              </w:rPr>
              <w:t xml:space="preserve"> Dugnano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106</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CCA Le Terrazze-Cunardo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VA</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104</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di Gardone V. T.-Gardone Val Trompia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BS</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99</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IRCCSpr</w:t>
            </w:r>
            <w:proofErr w:type="spellEnd"/>
            <w:r w:rsidRPr="00412AF5">
              <w:rPr>
                <w:rFonts w:asciiTheme="majorHAnsi" w:eastAsia="Times New Roman" w:hAnsiTheme="majorHAnsi" w:cs="Times New Roman"/>
                <w:sz w:val="20"/>
                <w:szCs w:val="20"/>
              </w:rPr>
              <w:t xml:space="preserve"> </w:t>
            </w:r>
            <w:proofErr w:type="spellStart"/>
            <w:r w:rsidRPr="00412AF5">
              <w:rPr>
                <w:rFonts w:asciiTheme="majorHAnsi" w:eastAsia="Times New Roman" w:hAnsiTheme="majorHAnsi" w:cs="Times New Roman"/>
                <w:sz w:val="20"/>
                <w:szCs w:val="20"/>
              </w:rPr>
              <w:t>Fondaz</w:t>
            </w:r>
            <w:proofErr w:type="spellEnd"/>
            <w:r w:rsidRPr="00412AF5">
              <w:rPr>
                <w:rFonts w:asciiTheme="majorHAnsi" w:eastAsia="Times New Roman" w:hAnsiTheme="majorHAnsi" w:cs="Times New Roman"/>
                <w:sz w:val="20"/>
                <w:szCs w:val="20"/>
              </w:rPr>
              <w:t xml:space="preserve">. </w:t>
            </w:r>
            <w:proofErr w:type="spellStart"/>
            <w:r w:rsidRPr="00412AF5">
              <w:rPr>
                <w:rFonts w:asciiTheme="majorHAnsi" w:eastAsia="Times New Roman" w:hAnsiTheme="majorHAnsi" w:cs="Times New Roman"/>
                <w:sz w:val="20"/>
                <w:szCs w:val="20"/>
              </w:rPr>
              <w:t>S.Maugeri-Pavia</w:t>
            </w:r>
            <w:proofErr w:type="spellEnd"/>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PV</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97</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A. Bellini-Somma Lombardo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VA</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85</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Centro Traumatologico Ortopedico-Milano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77</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Città di Sesto S. Giovanni-Sesto San Giovanni</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73</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Di Cuggiono-Cuggiono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61</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Morelli-Sondalo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SO</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60</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Osp.C</w:t>
            </w:r>
            <w:proofErr w:type="spellEnd"/>
            <w:r w:rsidRPr="00412AF5">
              <w:rPr>
                <w:rFonts w:asciiTheme="majorHAnsi" w:eastAsia="Times New Roman" w:hAnsiTheme="majorHAnsi" w:cs="Times New Roman"/>
                <w:sz w:val="20"/>
                <w:szCs w:val="20"/>
              </w:rPr>
              <w:t>. S. Giuseppe-Milano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58</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xml:space="preserve">. </w:t>
            </w:r>
            <w:proofErr w:type="spellStart"/>
            <w:r w:rsidRPr="00412AF5">
              <w:rPr>
                <w:rFonts w:asciiTheme="majorHAnsi" w:eastAsia="Times New Roman" w:hAnsiTheme="majorHAnsi" w:cs="Times New Roman"/>
                <w:sz w:val="20"/>
                <w:szCs w:val="20"/>
              </w:rPr>
              <w:t>Pesenti</w:t>
            </w:r>
            <w:proofErr w:type="spellEnd"/>
            <w:r w:rsidRPr="00412AF5">
              <w:rPr>
                <w:rFonts w:asciiTheme="majorHAnsi" w:eastAsia="Times New Roman" w:hAnsiTheme="majorHAnsi" w:cs="Times New Roman"/>
                <w:sz w:val="20"/>
                <w:szCs w:val="20"/>
              </w:rPr>
              <w:t xml:space="preserve"> </w:t>
            </w:r>
            <w:proofErr w:type="spellStart"/>
            <w:r w:rsidRPr="00412AF5">
              <w:rPr>
                <w:rFonts w:asciiTheme="majorHAnsi" w:eastAsia="Times New Roman" w:hAnsiTheme="majorHAnsi" w:cs="Times New Roman"/>
                <w:sz w:val="20"/>
                <w:szCs w:val="20"/>
              </w:rPr>
              <w:t>Fenaroli</w:t>
            </w:r>
            <w:proofErr w:type="spellEnd"/>
            <w:r w:rsidRPr="00412AF5">
              <w:rPr>
                <w:rFonts w:asciiTheme="majorHAnsi" w:eastAsia="Times New Roman" w:hAnsiTheme="majorHAnsi" w:cs="Times New Roman"/>
                <w:sz w:val="20"/>
                <w:szCs w:val="20"/>
              </w:rPr>
              <w:t>-Alzano Lombardo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BG</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54</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S. Antonio Abate-</w:t>
            </w:r>
            <w:proofErr w:type="spellStart"/>
            <w:r w:rsidRPr="00412AF5">
              <w:rPr>
                <w:rFonts w:asciiTheme="majorHAnsi" w:eastAsia="Times New Roman" w:hAnsiTheme="majorHAnsi" w:cs="Times New Roman"/>
                <w:sz w:val="20"/>
                <w:szCs w:val="20"/>
              </w:rPr>
              <w:t>Cantu'</w:t>
            </w:r>
            <w:proofErr w:type="spellEnd"/>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CO</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53</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IRCCSpr</w:t>
            </w:r>
            <w:proofErr w:type="spellEnd"/>
            <w:r w:rsidRPr="00412AF5">
              <w:rPr>
                <w:rFonts w:asciiTheme="majorHAnsi" w:eastAsia="Times New Roman" w:hAnsiTheme="majorHAnsi" w:cs="Times New Roman"/>
                <w:sz w:val="20"/>
                <w:szCs w:val="20"/>
              </w:rPr>
              <w:t xml:space="preserve"> </w:t>
            </w:r>
            <w:proofErr w:type="spellStart"/>
            <w:r w:rsidRPr="00412AF5">
              <w:rPr>
                <w:rFonts w:asciiTheme="majorHAnsi" w:eastAsia="Times New Roman" w:hAnsiTheme="majorHAnsi" w:cs="Times New Roman"/>
                <w:sz w:val="20"/>
                <w:szCs w:val="20"/>
              </w:rPr>
              <w:t>Fondaz</w:t>
            </w:r>
            <w:proofErr w:type="spellEnd"/>
            <w:r w:rsidRPr="00412AF5">
              <w:rPr>
                <w:rFonts w:asciiTheme="majorHAnsi" w:eastAsia="Times New Roman" w:hAnsiTheme="majorHAnsi" w:cs="Times New Roman"/>
                <w:sz w:val="20"/>
                <w:szCs w:val="20"/>
              </w:rPr>
              <w:t xml:space="preserve">. </w:t>
            </w:r>
            <w:proofErr w:type="spellStart"/>
            <w:r w:rsidRPr="00412AF5">
              <w:rPr>
                <w:rFonts w:asciiTheme="majorHAnsi" w:eastAsia="Times New Roman" w:hAnsiTheme="majorHAnsi" w:cs="Times New Roman"/>
                <w:sz w:val="20"/>
                <w:szCs w:val="20"/>
              </w:rPr>
              <w:t>S.Maugeri-Lumezzane</w:t>
            </w:r>
            <w:proofErr w:type="spellEnd"/>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BS</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53</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CCA C.O.F. Lanzo Hospital-Ramponio Verna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CO</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52</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 xml:space="preserve">CCA Centro </w:t>
            </w:r>
            <w:proofErr w:type="spellStart"/>
            <w:r w:rsidRPr="00412AF5">
              <w:rPr>
                <w:rFonts w:asciiTheme="majorHAnsi" w:eastAsia="Times New Roman" w:hAnsiTheme="majorHAnsi" w:cs="Times New Roman"/>
                <w:sz w:val="20"/>
                <w:szCs w:val="20"/>
              </w:rPr>
              <w:t>Riab</w:t>
            </w:r>
            <w:proofErr w:type="spellEnd"/>
            <w:r w:rsidRPr="00412AF5">
              <w:rPr>
                <w:rFonts w:asciiTheme="majorHAnsi" w:eastAsia="Times New Roman" w:hAnsiTheme="majorHAnsi" w:cs="Times New Roman"/>
                <w:sz w:val="20"/>
                <w:szCs w:val="20"/>
              </w:rPr>
              <w:t xml:space="preserve">. </w:t>
            </w:r>
            <w:proofErr w:type="spellStart"/>
            <w:r w:rsidRPr="00412AF5">
              <w:rPr>
                <w:rFonts w:asciiTheme="majorHAnsi" w:eastAsia="Times New Roman" w:hAnsiTheme="majorHAnsi" w:cs="Times New Roman"/>
                <w:sz w:val="20"/>
                <w:szCs w:val="20"/>
              </w:rPr>
              <w:t>Spalenza-Fondaz</w:t>
            </w:r>
            <w:proofErr w:type="spellEnd"/>
            <w:r w:rsidRPr="00412AF5">
              <w:rPr>
                <w:rFonts w:asciiTheme="majorHAnsi" w:eastAsia="Times New Roman" w:hAnsiTheme="majorHAnsi" w:cs="Times New Roman"/>
                <w:sz w:val="20"/>
                <w:szCs w:val="20"/>
              </w:rPr>
              <w:t>. Don Gnocchi-Rovato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BS</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51</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lastRenderedPageBreak/>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di Iseo-Iseo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BS</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48</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 xml:space="preserve">CCA </w:t>
            </w:r>
            <w:proofErr w:type="spellStart"/>
            <w:r w:rsidRPr="00412AF5">
              <w:rPr>
                <w:rFonts w:asciiTheme="majorHAnsi" w:eastAsia="Times New Roman" w:hAnsiTheme="majorHAnsi" w:cs="Times New Roman"/>
                <w:sz w:val="20"/>
                <w:szCs w:val="20"/>
              </w:rPr>
              <w:t>Ist</w:t>
            </w:r>
            <w:proofErr w:type="spellEnd"/>
            <w:r w:rsidRPr="00412AF5">
              <w:rPr>
                <w:rFonts w:asciiTheme="majorHAnsi" w:eastAsia="Times New Roman" w:hAnsiTheme="majorHAnsi" w:cs="Times New Roman"/>
                <w:sz w:val="20"/>
                <w:szCs w:val="20"/>
              </w:rPr>
              <w:t xml:space="preserve">. </w:t>
            </w:r>
            <w:proofErr w:type="spellStart"/>
            <w:r w:rsidRPr="00412AF5">
              <w:rPr>
                <w:rFonts w:asciiTheme="majorHAnsi" w:eastAsia="Times New Roman" w:hAnsiTheme="majorHAnsi" w:cs="Times New Roman"/>
                <w:sz w:val="20"/>
                <w:szCs w:val="20"/>
              </w:rPr>
              <w:t>Clin</w:t>
            </w:r>
            <w:proofErr w:type="spellEnd"/>
            <w:r w:rsidRPr="00412AF5">
              <w:rPr>
                <w:rFonts w:asciiTheme="majorHAnsi" w:eastAsia="Times New Roman" w:hAnsiTheme="majorHAnsi" w:cs="Times New Roman"/>
                <w:sz w:val="20"/>
                <w:szCs w:val="20"/>
              </w:rPr>
              <w:t xml:space="preserve">. </w:t>
            </w:r>
            <w:proofErr w:type="spellStart"/>
            <w:r w:rsidRPr="00412AF5">
              <w:rPr>
                <w:rFonts w:asciiTheme="majorHAnsi" w:eastAsia="Times New Roman" w:hAnsiTheme="majorHAnsi" w:cs="Times New Roman"/>
                <w:sz w:val="20"/>
                <w:szCs w:val="20"/>
              </w:rPr>
              <w:t>Citt&amp;agrave</w:t>
            </w:r>
            <w:proofErr w:type="spellEnd"/>
            <w:r w:rsidRPr="00412AF5">
              <w:rPr>
                <w:rFonts w:asciiTheme="majorHAnsi" w:eastAsia="Times New Roman" w:hAnsiTheme="majorHAnsi" w:cs="Times New Roman"/>
                <w:sz w:val="20"/>
                <w:szCs w:val="20"/>
              </w:rPr>
              <w:t xml:space="preserve"> di Brescia-Brescia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BS</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47</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xml:space="preserve">. S. Marta-Rivolta </w:t>
            </w:r>
            <w:proofErr w:type="spellStart"/>
            <w:r w:rsidRPr="00412AF5">
              <w:rPr>
                <w:rFonts w:asciiTheme="majorHAnsi" w:eastAsia="Times New Roman" w:hAnsiTheme="majorHAnsi" w:cs="Times New Roman"/>
                <w:sz w:val="20"/>
                <w:szCs w:val="20"/>
              </w:rPr>
              <w:t>D'adda</w:t>
            </w:r>
            <w:proofErr w:type="spellEnd"/>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CR</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45</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xml:space="preserve">. Circolo Causa Pia </w:t>
            </w:r>
            <w:proofErr w:type="spellStart"/>
            <w:r w:rsidRPr="00412AF5">
              <w:rPr>
                <w:rFonts w:asciiTheme="majorHAnsi" w:eastAsia="Times New Roman" w:hAnsiTheme="majorHAnsi" w:cs="Times New Roman"/>
                <w:sz w:val="20"/>
                <w:szCs w:val="20"/>
              </w:rPr>
              <w:t>Luvini</w:t>
            </w:r>
            <w:proofErr w:type="spellEnd"/>
            <w:r w:rsidRPr="00412AF5">
              <w:rPr>
                <w:rFonts w:asciiTheme="majorHAnsi" w:eastAsia="Times New Roman" w:hAnsiTheme="majorHAnsi" w:cs="Times New Roman"/>
                <w:sz w:val="20"/>
                <w:szCs w:val="20"/>
              </w:rPr>
              <w:t>-Cittiglio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VA</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45</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G. Casati-Passirana-Rho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44</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IRCCSpr</w:t>
            </w:r>
            <w:proofErr w:type="spellEnd"/>
            <w:r w:rsidRPr="00412AF5">
              <w:rPr>
                <w:rFonts w:asciiTheme="majorHAnsi" w:eastAsia="Times New Roman" w:hAnsiTheme="majorHAnsi" w:cs="Times New Roman"/>
                <w:sz w:val="20"/>
                <w:szCs w:val="20"/>
              </w:rPr>
              <w:t xml:space="preserve"> S.M. Nascente-</w:t>
            </w:r>
            <w:proofErr w:type="spellStart"/>
            <w:r w:rsidRPr="00412AF5">
              <w:rPr>
                <w:rFonts w:asciiTheme="majorHAnsi" w:eastAsia="Times New Roman" w:hAnsiTheme="majorHAnsi" w:cs="Times New Roman"/>
                <w:sz w:val="20"/>
                <w:szCs w:val="20"/>
              </w:rPr>
              <w:t>Fondaz</w:t>
            </w:r>
            <w:proofErr w:type="spellEnd"/>
            <w:r w:rsidRPr="00412AF5">
              <w:rPr>
                <w:rFonts w:asciiTheme="majorHAnsi" w:eastAsia="Times New Roman" w:hAnsiTheme="majorHAnsi" w:cs="Times New Roman"/>
                <w:sz w:val="20"/>
                <w:szCs w:val="20"/>
              </w:rPr>
              <w:t>. Don Gnocchi-Milano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43</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CCA Figlie di S. Camillo-Cremona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CR</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40</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di Montichiari-Montichiari</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BS</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39</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A. Locatelli-Piario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BG</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35</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CCA Villa Esperia-Godiasco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PV</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34</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Caduti Bollatesi-Bollate</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30</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di Giussano-Giussano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MB</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30</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xml:space="preserve">. C. </w:t>
            </w:r>
            <w:proofErr w:type="spellStart"/>
            <w:r w:rsidRPr="00412AF5">
              <w:rPr>
                <w:rFonts w:asciiTheme="majorHAnsi" w:eastAsia="Times New Roman" w:hAnsiTheme="majorHAnsi" w:cs="Times New Roman"/>
                <w:sz w:val="20"/>
                <w:szCs w:val="20"/>
              </w:rPr>
              <w:t>Ondoli</w:t>
            </w:r>
            <w:proofErr w:type="spellEnd"/>
            <w:r w:rsidRPr="00412AF5">
              <w:rPr>
                <w:rFonts w:asciiTheme="majorHAnsi" w:eastAsia="Times New Roman" w:hAnsiTheme="majorHAnsi" w:cs="Times New Roman"/>
                <w:sz w:val="20"/>
                <w:szCs w:val="20"/>
              </w:rPr>
              <w:t>-Angera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VA</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28</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CCA Ambrosiana SPA-Cesano Boscone</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28</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 xml:space="preserve">CCA </w:t>
            </w: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di Suzzara SPA-Suzzara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MN</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28</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Luini Confalonieri-Luino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VA</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26</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CCA S. Camillo-Brescia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BS</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25</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F. Villa-Mariano Comense</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CO</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20</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di Chiavenna-Chiavenna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SO</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20</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di Morbegno-Morbegno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SO</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20</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xml:space="preserve">. </w:t>
            </w:r>
            <w:proofErr w:type="spellStart"/>
            <w:r w:rsidRPr="00412AF5">
              <w:rPr>
                <w:rFonts w:asciiTheme="majorHAnsi" w:eastAsia="Times New Roman" w:hAnsiTheme="majorHAnsi" w:cs="Times New Roman"/>
                <w:sz w:val="20"/>
                <w:szCs w:val="20"/>
              </w:rPr>
              <w:t>Trabattoni</w:t>
            </w:r>
            <w:proofErr w:type="spellEnd"/>
            <w:r w:rsidRPr="00412AF5">
              <w:rPr>
                <w:rFonts w:asciiTheme="majorHAnsi" w:eastAsia="Times New Roman" w:hAnsiTheme="majorHAnsi" w:cs="Times New Roman"/>
                <w:sz w:val="20"/>
                <w:szCs w:val="20"/>
              </w:rPr>
              <w:t xml:space="preserve"> Ronzoni-Seregno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MB</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20</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xml:space="preserve">. S.S. </w:t>
            </w:r>
            <w:proofErr w:type="spellStart"/>
            <w:r w:rsidRPr="00412AF5">
              <w:rPr>
                <w:rFonts w:asciiTheme="majorHAnsi" w:eastAsia="Times New Roman" w:hAnsiTheme="majorHAnsi" w:cs="Times New Roman"/>
                <w:sz w:val="20"/>
                <w:szCs w:val="20"/>
              </w:rPr>
              <w:t>Capitanio</w:t>
            </w:r>
            <w:proofErr w:type="spellEnd"/>
            <w:r w:rsidRPr="00412AF5">
              <w:rPr>
                <w:rFonts w:asciiTheme="majorHAnsi" w:eastAsia="Times New Roman" w:hAnsiTheme="majorHAnsi" w:cs="Times New Roman"/>
                <w:sz w:val="20"/>
                <w:szCs w:val="20"/>
              </w:rPr>
              <w:t xml:space="preserve"> e Gerosa-Lovere</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BG</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18</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IRCCSpr</w:t>
            </w:r>
            <w:proofErr w:type="spellEnd"/>
            <w:r w:rsidRPr="00412AF5">
              <w:rPr>
                <w:rFonts w:asciiTheme="majorHAnsi" w:eastAsia="Times New Roman" w:hAnsiTheme="majorHAnsi" w:cs="Times New Roman"/>
                <w:sz w:val="20"/>
                <w:szCs w:val="20"/>
              </w:rPr>
              <w:t xml:space="preserve"> Istituto Scientifico di Riabilitazione-Milano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18</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CCA del Policlinico-Milano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18</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 xml:space="preserve">CCA </w:t>
            </w: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S. Isidoro-Trescore Balneario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BG</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18</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S.S. Trinità-Romano Di Lombardia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BG</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17</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 xml:space="preserve">CCA </w:t>
            </w:r>
            <w:proofErr w:type="spellStart"/>
            <w:r w:rsidRPr="00412AF5">
              <w:rPr>
                <w:rFonts w:asciiTheme="majorHAnsi" w:eastAsia="Times New Roman" w:hAnsiTheme="majorHAnsi" w:cs="Times New Roman"/>
                <w:sz w:val="20"/>
                <w:szCs w:val="20"/>
              </w:rPr>
              <w:t>Fondaz</w:t>
            </w:r>
            <w:proofErr w:type="spellEnd"/>
            <w:r w:rsidRPr="00412AF5">
              <w:rPr>
                <w:rFonts w:asciiTheme="majorHAnsi" w:eastAsia="Times New Roman" w:hAnsiTheme="majorHAnsi" w:cs="Times New Roman"/>
                <w:sz w:val="20"/>
                <w:szCs w:val="20"/>
              </w:rPr>
              <w:t xml:space="preserve"> Europea di Ricerca Biomedica-Cernusco Sul Naviglio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17</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CCA Ancelle della Carità-Cremona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CR</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16</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 xml:space="preserve">CCA </w:t>
            </w:r>
            <w:proofErr w:type="spellStart"/>
            <w:r w:rsidRPr="00412AF5">
              <w:rPr>
                <w:rFonts w:asciiTheme="majorHAnsi" w:eastAsia="Times New Roman" w:hAnsiTheme="majorHAnsi" w:cs="Times New Roman"/>
                <w:sz w:val="20"/>
                <w:szCs w:val="20"/>
              </w:rPr>
              <w:t>Ist</w:t>
            </w:r>
            <w:proofErr w:type="spellEnd"/>
            <w:r w:rsidRPr="00412AF5">
              <w:rPr>
                <w:rFonts w:asciiTheme="majorHAnsi" w:eastAsia="Times New Roman" w:hAnsiTheme="majorHAnsi" w:cs="Times New Roman"/>
                <w:sz w:val="20"/>
                <w:szCs w:val="20"/>
              </w:rPr>
              <w:t>. Clinico Villa Aprica SPA-Como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CO</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16</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Erba-</w:t>
            </w:r>
            <w:proofErr w:type="spellStart"/>
            <w:r w:rsidRPr="00412AF5">
              <w:rPr>
                <w:rFonts w:asciiTheme="majorHAnsi" w:eastAsia="Times New Roman" w:hAnsiTheme="majorHAnsi" w:cs="Times New Roman"/>
                <w:sz w:val="20"/>
                <w:szCs w:val="20"/>
              </w:rPr>
              <w:t>Renaldi</w:t>
            </w:r>
            <w:proofErr w:type="spellEnd"/>
            <w:r w:rsidRPr="00412AF5">
              <w:rPr>
                <w:rFonts w:asciiTheme="majorHAnsi" w:eastAsia="Times New Roman" w:hAnsiTheme="majorHAnsi" w:cs="Times New Roman"/>
                <w:sz w:val="20"/>
                <w:szCs w:val="20"/>
              </w:rPr>
              <w:t>-Menaggio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CO</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15</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S. Martino-Mede</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PV</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15</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 xml:space="preserve">CCA Polo Geriatrico </w:t>
            </w:r>
            <w:proofErr w:type="spellStart"/>
            <w:r w:rsidRPr="00412AF5">
              <w:rPr>
                <w:rFonts w:asciiTheme="majorHAnsi" w:eastAsia="Times New Roman" w:hAnsiTheme="majorHAnsi" w:cs="Times New Roman"/>
                <w:sz w:val="20"/>
                <w:szCs w:val="20"/>
              </w:rPr>
              <w:t>Riab</w:t>
            </w:r>
            <w:proofErr w:type="spellEnd"/>
            <w:r w:rsidRPr="00412AF5">
              <w:rPr>
                <w:rFonts w:asciiTheme="majorHAnsi" w:eastAsia="Times New Roman" w:hAnsiTheme="majorHAnsi" w:cs="Times New Roman"/>
                <w:sz w:val="20"/>
                <w:szCs w:val="20"/>
              </w:rPr>
              <w:t>.-Cinisello Balsamo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14</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di Cuasso-Cuasso Al Monte</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VA</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13</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Asilo Vittoria-Mortara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PV</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13</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S. Maria delle Stelle-Melzo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13</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CCA S. Maria-Castellanza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VA</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13</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di Carate-Carate Brianza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MB</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12</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Civile-San Giovanni Bianco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BG</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12</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xml:space="preserve">. </w:t>
            </w:r>
            <w:proofErr w:type="spellStart"/>
            <w:r w:rsidRPr="00412AF5">
              <w:rPr>
                <w:rFonts w:asciiTheme="majorHAnsi" w:eastAsia="Times New Roman" w:hAnsiTheme="majorHAnsi" w:cs="Times New Roman"/>
                <w:sz w:val="20"/>
                <w:szCs w:val="20"/>
              </w:rPr>
              <w:t>Pres</w:t>
            </w:r>
            <w:proofErr w:type="spellEnd"/>
            <w:r w:rsidRPr="00412AF5">
              <w:rPr>
                <w:rFonts w:asciiTheme="majorHAnsi" w:eastAsia="Times New Roman" w:hAnsiTheme="majorHAnsi" w:cs="Times New Roman"/>
                <w:sz w:val="20"/>
                <w:szCs w:val="20"/>
              </w:rPr>
              <w:t>. Ospedaliero -Asola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MN</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11</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C. Cantù-Abbiategrasso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11</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CCA S. Pio X-Milano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10</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M. Melloni-Milano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9</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Nuovo Ospedale di Broni e Stradella-Stradella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PV</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8</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 xml:space="preserve">CCA </w:t>
            </w:r>
            <w:proofErr w:type="spellStart"/>
            <w:r w:rsidRPr="00412AF5">
              <w:rPr>
                <w:rFonts w:asciiTheme="majorHAnsi" w:eastAsia="Times New Roman" w:hAnsiTheme="majorHAnsi" w:cs="Times New Roman"/>
                <w:sz w:val="20"/>
                <w:szCs w:val="20"/>
              </w:rPr>
              <w:t>Ist</w:t>
            </w:r>
            <w:proofErr w:type="spellEnd"/>
            <w:r w:rsidRPr="00412AF5">
              <w:rPr>
                <w:rFonts w:asciiTheme="majorHAnsi" w:eastAsia="Times New Roman" w:hAnsiTheme="majorHAnsi" w:cs="Times New Roman"/>
                <w:sz w:val="20"/>
                <w:szCs w:val="20"/>
              </w:rPr>
              <w:t>. Clinico Beato Matteo-Vigevano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PV</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8</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IRCCSpr</w:t>
            </w:r>
            <w:proofErr w:type="spellEnd"/>
            <w:r w:rsidRPr="00412AF5">
              <w:rPr>
                <w:rFonts w:asciiTheme="majorHAnsi" w:eastAsia="Times New Roman" w:hAnsiTheme="majorHAnsi" w:cs="Times New Roman"/>
                <w:sz w:val="20"/>
                <w:szCs w:val="20"/>
              </w:rPr>
              <w:t xml:space="preserve"> Istituto Ortopedico Galeazzi-Milano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6</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lastRenderedPageBreak/>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 xml:space="preserve">CCA </w:t>
            </w:r>
            <w:proofErr w:type="spellStart"/>
            <w:r w:rsidRPr="00412AF5">
              <w:rPr>
                <w:rFonts w:asciiTheme="majorHAnsi" w:eastAsia="Times New Roman" w:hAnsiTheme="majorHAnsi" w:cs="Times New Roman"/>
                <w:sz w:val="20"/>
                <w:szCs w:val="20"/>
              </w:rPr>
              <w:t>Ist</w:t>
            </w:r>
            <w:proofErr w:type="spellEnd"/>
            <w:r w:rsidRPr="00412AF5">
              <w:rPr>
                <w:rFonts w:asciiTheme="majorHAnsi" w:eastAsia="Times New Roman" w:hAnsiTheme="majorHAnsi" w:cs="Times New Roman"/>
                <w:sz w:val="20"/>
                <w:szCs w:val="20"/>
              </w:rPr>
              <w:t>. di Cura Città di Pavia-Pavia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PV</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6</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xml:space="preserve">. Crotta </w:t>
            </w:r>
            <w:proofErr w:type="spellStart"/>
            <w:r w:rsidRPr="00412AF5">
              <w:rPr>
                <w:rFonts w:asciiTheme="majorHAnsi" w:eastAsia="Times New Roman" w:hAnsiTheme="majorHAnsi" w:cs="Times New Roman"/>
                <w:sz w:val="20"/>
                <w:szCs w:val="20"/>
              </w:rPr>
              <w:t>Oltrocchi</w:t>
            </w:r>
            <w:proofErr w:type="spellEnd"/>
            <w:r w:rsidRPr="00412AF5">
              <w:rPr>
                <w:rFonts w:asciiTheme="majorHAnsi" w:eastAsia="Times New Roman" w:hAnsiTheme="majorHAnsi" w:cs="Times New Roman"/>
                <w:sz w:val="20"/>
                <w:szCs w:val="20"/>
              </w:rPr>
              <w:t xml:space="preserve">-Vaprio </w:t>
            </w:r>
            <w:proofErr w:type="spellStart"/>
            <w:r w:rsidRPr="00412AF5">
              <w:rPr>
                <w:rFonts w:asciiTheme="majorHAnsi" w:eastAsia="Times New Roman" w:hAnsiTheme="majorHAnsi" w:cs="Times New Roman"/>
                <w:sz w:val="20"/>
                <w:szCs w:val="20"/>
              </w:rPr>
              <w:t>D'adda</w:t>
            </w:r>
            <w:proofErr w:type="spellEnd"/>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5</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S.S. Annunziata-Varzi</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PV</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5</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xml:space="preserve">. A. </w:t>
            </w:r>
            <w:proofErr w:type="spellStart"/>
            <w:r w:rsidRPr="00412AF5">
              <w:rPr>
                <w:rFonts w:asciiTheme="majorHAnsi" w:eastAsia="Times New Roman" w:hAnsiTheme="majorHAnsi" w:cs="Times New Roman"/>
                <w:sz w:val="20"/>
                <w:szCs w:val="20"/>
              </w:rPr>
              <w:t>Zappatoni</w:t>
            </w:r>
            <w:proofErr w:type="spellEnd"/>
            <w:r w:rsidRPr="00412AF5">
              <w:rPr>
                <w:rFonts w:asciiTheme="majorHAnsi" w:eastAsia="Times New Roman" w:hAnsiTheme="majorHAnsi" w:cs="Times New Roman"/>
                <w:sz w:val="20"/>
                <w:szCs w:val="20"/>
              </w:rPr>
              <w:t xml:space="preserve">-Cassano </w:t>
            </w:r>
            <w:proofErr w:type="spellStart"/>
            <w:r w:rsidRPr="00412AF5">
              <w:rPr>
                <w:rFonts w:asciiTheme="majorHAnsi" w:eastAsia="Times New Roman" w:hAnsiTheme="majorHAnsi" w:cs="Times New Roman"/>
                <w:sz w:val="20"/>
                <w:szCs w:val="20"/>
              </w:rPr>
              <w:t>D'adda</w:t>
            </w:r>
            <w:proofErr w:type="spellEnd"/>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5</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Istituto Ortopedico G. Pini-Milano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5</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C. Mira-Casorate Primo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PV</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5</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IRCCSpr</w:t>
            </w:r>
            <w:proofErr w:type="spellEnd"/>
            <w:r w:rsidRPr="00412AF5">
              <w:rPr>
                <w:rFonts w:asciiTheme="majorHAnsi" w:eastAsia="Times New Roman" w:hAnsiTheme="majorHAnsi" w:cs="Times New Roman"/>
                <w:sz w:val="20"/>
                <w:szCs w:val="20"/>
              </w:rPr>
              <w:t xml:space="preserve"> Istituto Neurologico C. Mondino-Pavia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PV</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5</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Valcamonica-Edolo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BS</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4</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FOND.S.MAUGERI- CASTEL GOFFREDO-Castel Goffredo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MN</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4</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CCA S. Clemente-Mantova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MN</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4</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 xml:space="preserve">CCA </w:t>
            </w:r>
            <w:proofErr w:type="spellStart"/>
            <w:r w:rsidRPr="00412AF5">
              <w:rPr>
                <w:rFonts w:asciiTheme="majorHAnsi" w:eastAsia="Times New Roman" w:hAnsiTheme="majorHAnsi" w:cs="Times New Roman"/>
                <w:sz w:val="20"/>
                <w:szCs w:val="20"/>
              </w:rPr>
              <w:t>Nephrocare</w:t>
            </w:r>
            <w:proofErr w:type="spellEnd"/>
            <w:r w:rsidRPr="00412AF5">
              <w:rPr>
                <w:rFonts w:asciiTheme="majorHAnsi" w:eastAsia="Times New Roman" w:hAnsiTheme="majorHAnsi" w:cs="Times New Roman"/>
                <w:sz w:val="20"/>
                <w:szCs w:val="20"/>
              </w:rPr>
              <w:t xml:space="preserve"> SPA-Seriate</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BG</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4</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 xml:space="preserve">CCA Centro Medico </w:t>
            </w:r>
            <w:proofErr w:type="spellStart"/>
            <w:r w:rsidRPr="00412AF5">
              <w:rPr>
                <w:rFonts w:asciiTheme="majorHAnsi" w:eastAsia="Times New Roman" w:hAnsiTheme="majorHAnsi" w:cs="Times New Roman"/>
                <w:sz w:val="20"/>
                <w:szCs w:val="20"/>
              </w:rPr>
              <w:t>Richiedei</w:t>
            </w:r>
            <w:proofErr w:type="spellEnd"/>
            <w:r w:rsidRPr="00412AF5">
              <w:rPr>
                <w:rFonts w:asciiTheme="majorHAnsi" w:eastAsia="Times New Roman" w:hAnsiTheme="majorHAnsi" w:cs="Times New Roman"/>
                <w:sz w:val="20"/>
                <w:szCs w:val="20"/>
              </w:rPr>
              <w:t xml:space="preserve">-Palazzolo </w:t>
            </w:r>
            <w:proofErr w:type="spellStart"/>
            <w:r w:rsidRPr="00412AF5">
              <w:rPr>
                <w:rFonts w:asciiTheme="majorHAnsi" w:eastAsia="Times New Roman" w:hAnsiTheme="majorHAnsi" w:cs="Times New Roman"/>
                <w:sz w:val="20"/>
                <w:szCs w:val="20"/>
              </w:rPr>
              <w:t>Sull'oglio</w:t>
            </w:r>
            <w:proofErr w:type="spellEnd"/>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BS</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4</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CCA S. Francesco-Bergamo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BG</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4</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IRCCSpr</w:t>
            </w:r>
            <w:proofErr w:type="spellEnd"/>
            <w:r w:rsidRPr="00412AF5">
              <w:rPr>
                <w:rFonts w:asciiTheme="majorHAnsi" w:eastAsia="Times New Roman" w:hAnsiTheme="majorHAnsi" w:cs="Times New Roman"/>
                <w:sz w:val="20"/>
                <w:szCs w:val="20"/>
              </w:rPr>
              <w:t xml:space="preserve"> S. Giovanni di Dio-FBF-Brescia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BS</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3</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IRCCSf</w:t>
            </w:r>
            <w:proofErr w:type="spellEnd"/>
            <w:r w:rsidRPr="00412AF5">
              <w:rPr>
                <w:rFonts w:asciiTheme="majorHAnsi" w:eastAsia="Times New Roman" w:hAnsiTheme="majorHAnsi" w:cs="Times New Roman"/>
                <w:sz w:val="20"/>
                <w:szCs w:val="20"/>
              </w:rPr>
              <w:t xml:space="preserve"> Istituto Nazionale dei Tumori-Milano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3</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IRCCSf</w:t>
            </w:r>
            <w:proofErr w:type="spellEnd"/>
            <w:r w:rsidRPr="00412AF5">
              <w:rPr>
                <w:rFonts w:asciiTheme="majorHAnsi" w:eastAsia="Times New Roman" w:hAnsiTheme="majorHAnsi" w:cs="Times New Roman"/>
                <w:sz w:val="20"/>
                <w:szCs w:val="20"/>
              </w:rPr>
              <w:t xml:space="preserve"> Istituto Nazionale Neurologico C. </w:t>
            </w:r>
            <w:proofErr w:type="spellStart"/>
            <w:r w:rsidRPr="00412AF5">
              <w:rPr>
                <w:rFonts w:asciiTheme="majorHAnsi" w:eastAsia="Times New Roman" w:hAnsiTheme="majorHAnsi" w:cs="Times New Roman"/>
                <w:sz w:val="20"/>
                <w:szCs w:val="20"/>
              </w:rPr>
              <w:t>Besta</w:t>
            </w:r>
            <w:proofErr w:type="spellEnd"/>
            <w:r w:rsidRPr="00412AF5">
              <w:rPr>
                <w:rFonts w:asciiTheme="majorHAnsi" w:eastAsia="Times New Roman" w:hAnsiTheme="majorHAnsi" w:cs="Times New Roman"/>
                <w:sz w:val="20"/>
                <w:szCs w:val="20"/>
              </w:rPr>
              <w:t>-Milano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3</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 xml:space="preserve">CCA </w:t>
            </w:r>
            <w:proofErr w:type="spellStart"/>
            <w:r w:rsidRPr="00412AF5">
              <w:rPr>
                <w:rFonts w:asciiTheme="majorHAnsi" w:eastAsia="Times New Roman" w:hAnsiTheme="majorHAnsi" w:cs="Times New Roman"/>
                <w:sz w:val="20"/>
                <w:szCs w:val="20"/>
              </w:rPr>
              <w:t>Ist</w:t>
            </w:r>
            <w:proofErr w:type="spellEnd"/>
            <w:r w:rsidRPr="00412AF5">
              <w:rPr>
                <w:rFonts w:asciiTheme="majorHAnsi" w:eastAsia="Times New Roman" w:hAnsiTheme="majorHAnsi" w:cs="Times New Roman"/>
                <w:sz w:val="20"/>
                <w:szCs w:val="20"/>
              </w:rPr>
              <w:t xml:space="preserve">. Clinico </w:t>
            </w:r>
            <w:proofErr w:type="spellStart"/>
            <w:r w:rsidRPr="00412AF5">
              <w:rPr>
                <w:rFonts w:asciiTheme="majorHAnsi" w:eastAsia="Times New Roman" w:hAnsiTheme="majorHAnsi" w:cs="Times New Roman"/>
                <w:sz w:val="20"/>
                <w:szCs w:val="20"/>
              </w:rPr>
              <w:t>Habilita</w:t>
            </w:r>
            <w:proofErr w:type="spellEnd"/>
            <w:r w:rsidRPr="00412AF5">
              <w:rPr>
                <w:rFonts w:asciiTheme="majorHAnsi" w:eastAsia="Times New Roman" w:hAnsiTheme="majorHAnsi" w:cs="Times New Roman"/>
                <w:sz w:val="20"/>
                <w:szCs w:val="20"/>
              </w:rPr>
              <w:t>-Sarnico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BG</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3</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CCA Beato Palazzolo-Bergamo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BG</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3</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 xml:space="preserve">CCA Beato L. </w:t>
            </w:r>
            <w:proofErr w:type="spellStart"/>
            <w:r w:rsidRPr="00412AF5">
              <w:rPr>
                <w:rFonts w:asciiTheme="majorHAnsi" w:eastAsia="Times New Roman" w:hAnsiTheme="majorHAnsi" w:cs="Times New Roman"/>
                <w:sz w:val="20"/>
                <w:szCs w:val="20"/>
              </w:rPr>
              <w:t>Talamoni</w:t>
            </w:r>
            <w:proofErr w:type="spellEnd"/>
            <w:r w:rsidRPr="00412AF5">
              <w:rPr>
                <w:rFonts w:asciiTheme="majorHAnsi" w:eastAsia="Times New Roman" w:hAnsiTheme="majorHAnsi" w:cs="Times New Roman"/>
                <w:sz w:val="20"/>
                <w:szCs w:val="20"/>
              </w:rPr>
              <w:t>-Lecco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LC</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3</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 xml:space="preserve">CCA </w:t>
            </w:r>
            <w:proofErr w:type="spellStart"/>
            <w:r w:rsidRPr="00412AF5">
              <w:rPr>
                <w:rFonts w:asciiTheme="majorHAnsi" w:eastAsia="Times New Roman" w:hAnsiTheme="majorHAnsi" w:cs="Times New Roman"/>
                <w:sz w:val="20"/>
                <w:szCs w:val="20"/>
              </w:rPr>
              <w:t>Ferb-Onlus</w:t>
            </w:r>
            <w:proofErr w:type="spellEnd"/>
            <w:r w:rsidRPr="00412AF5">
              <w:rPr>
                <w:rFonts w:asciiTheme="majorHAnsi" w:eastAsia="Times New Roman" w:hAnsiTheme="majorHAnsi" w:cs="Times New Roman"/>
                <w:sz w:val="20"/>
                <w:szCs w:val="20"/>
              </w:rPr>
              <w:t xml:space="preserve"> Centro Alzheimer-Gazzaniga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BG</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3</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xml:space="preserve">. </w:t>
            </w:r>
            <w:proofErr w:type="spellStart"/>
            <w:r w:rsidRPr="00412AF5">
              <w:rPr>
                <w:rFonts w:asciiTheme="majorHAnsi" w:eastAsia="Times New Roman" w:hAnsiTheme="majorHAnsi" w:cs="Times New Roman"/>
                <w:sz w:val="20"/>
                <w:szCs w:val="20"/>
              </w:rPr>
              <w:t>Delmati-Sant'angelo</w:t>
            </w:r>
            <w:proofErr w:type="spellEnd"/>
            <w:r w:rsidRPr="00412AF5">
              <w:rPr>
                <w:rFonts w:asciiTheme="majorHAnsi" w:eastAsia="Times New Roman" w:hAnsiTheme="majorHAnsi" w:cs="Times New Roman"/>
                <w:sz w:val="20"/>
                <w:szCs w:val="20"/>
              </w:rPr>
              <w:t xml:space="preserve"> Lodigiano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xml:space="preserve">. </w:t>
            </w:r>
            <w:proofErr w:type="spellStart"/>
            <w:r w:rsidRPr="00412AF5">
              <w:rPr>
                <w:rFonts w:asciiTheme="majorHAnsi" w:eastAsia="Times New Roman" w:hAnsiTheme="majorHAnsi" w:cs="Times New Roman"/>
                <w:sz w:val="20"/>
                <w:szCs w:val="20"/>
              </w:rPr>
              <w:t>Serbelloni</w:t>
            </w:r>
            <w:proofErr w:type="spellEnd"/>
            <w:r w:rsidRPr="00412AF5">
              <w:rPr>
                <w:rFonts w:asciiTheme="majorHAnsi" w:eastAsia="Times New Roman" w:hAnsiTheme="majorHAnsi" w:cs="Times New Roman"/>
                <w:sz w:val="20"/>
                <w:szCs w:val="20"/>
              </w:rPr>
              <w:t>-Gorgonzola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 xml:space="preserve">CCA Palazzolo </w:t>
            </w:r>
            <w:proofErr w:type="spellStart"/>
            <w:r w:rsidRPr="00412AF5">
              <w:rPr>
                <w:rFonts w:asciiTheme="majorHAnsi" w:eastAsia="Times New Roman" w:hAnsiTheme="majorHAnsi" w:cs="Times New Roman"/>
                <w:sz w:val="20"/>
                <w:szCs w:val="20"/>
              </w:rPr>
              <w:t>Fond</w:t>
            </w:r>
            <w:proofErr w:type="spellEnd"/>
            <w:r w:rsidRPr="00412AF5">
              <w:rPr>
                <w:rFonts w:asciiTheme="majorHAnsi" w:eastAsia="Times New Roman" w:hAnsiTheme="majorHAnsi" w:cs="Times New Roman"/>
                <w:sz w:val="20"/>
                <w:szCs w:val="20"/>
              </w:rPr>
              <w:t>. Don Gnocchi-Milano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CCA Villa Bianca-Limbiate</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MB</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 xml:space="preserve">CCA </w:t>
            </w:r>
            <w:proofErr w:type="spellStart"/>
            <w:r w:rsidRPr="00412AF5">
              <w:rPr>
                <w:rFonts w:asciiTheme="majorHAnsi" w:eastAsia="Times New Roman" w:hAnsiTheme="majorHAnsi" w:cs="Times New Roman"/>
                <w:sz w:val="20"/>
                <w:szCs w:val="20"/>
              </w:rPr>
              <w:t>Ist</w:t>
            </w:r>
            <w:proofErr w:type="spellEnd"/>
            <w:r w:rsidRPr="00412AF5">
              <w:rPr>
                <w:rFonts w:asciiTheme="majorHAnsi" w:eastAsia="Times New Roman" w:hAnsiTheme="majorHAnsi" w:cs="Times New Roman"/>
                <w:sz w:val="20"/>
                <w:szCs w:val="20"/>
              </w:rPr>
              <w:t>. Clinico S. Siro SPA-Milano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CCA Residenza Anni Azzurri-Rezzato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BS</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CCA S. Camillo-Cremona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CR</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2</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F. M. Passi-Calcinate</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BG</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F. Del Ponte-Varese</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VA</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Rossi-Casalpusterlengo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OSPEDALE VILLA DEI COLLI DI LONATO - LONATO-Lonato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BS</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CCA Igea-Milano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MI</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CCA Zucchi-Carate Brianza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MB</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 xml:space="preserve">CCA </w:t>
            </w:r>
            <w:proofErr w:type="spellStart"/>
            <w:r w:rsidRPr="00412AF5">
              <w:rPr>
                <w:rFonts w:asciiTheme="majorHAnsi" w:eastAsia="Times New Roman" w:hAnsiTheme="majorHAnsi" w:cs="Times New Roman"/>
                <w:sz w:val="20"/>
                <w:szCs w:val="20"/>
              </w:rPr>
              <w:t>Osp</w:t>
            </w:r>
            <w:proofErr w:type="spellEnd"/>
            <w:r w:rsidRPr="00412AF5">
              <w:rPr>
                <w:rFonts w:asciiTheme="majorHAnsi" w:eastAsia="Times New Roman" w:hAnsiTheme="majorHAnsi" w:cs="Times New Roman"/>
                <w:sz w:val="20"/>
                <w:szCs w:val="20"/>
              </w:rPr>
              <w:t>. Civile di Volta Mantovana-Volta Mantovana</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MN</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w:t>
            </w:r>
          </w:p>
        </w:tc>
      </w:tr>
      <w:tr w:rsidR="009B529B" w:rsidRPr="00412AF5" w:rsidTr="00277A92">
        <w:trPr>
          <w:trHeight w:val="300"/>
        </w:trPr>
        <w:tc>
          <w:tcPr>
            <w:tcW w:w="1298" w:type="dxa"/>
            <w:tcBorders>
              <w:top w:val="nil"/>
              <w:left w:val="single" w:sz="4" w:space="0" w:color="auto"/>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LOMBARDIA</w:t>
            </w:r>
          </w:p>
        </w:tc>
        <w:tc>
          <w:tcPr>
            <w:tcW w:w="4813"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ISTITUTO CLINICO HABILITA - CISERANO - CISERANO-Ciserano</w:t>
            </w:r>
          </w:p>
        </w:tc>
        <w:tc>
          <w:tcPr>
            <w:tcW w:w="1275"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BG</w:t>
            </w:r>
          </w:p>
        </w:tc>
        <w:tc>
          <w:tcPr>
            <w:tcW w:w="1134" w:type="dxa"/>
            <w:tcBorders>
              <w:top w:val="nil"/>
              <w:left w:val="nil"/>
              <w:bottom w:val="single" w:sz="4" w:space="0" w:color="auto"/>
              <w:right w:val="single" w:sz="4" w:space="0" w:color="auto"/>
            </w:tcBorders>
            <w:shd w:val="clear" w:color="auto" w:fill="auto"/>
            <w:noWrap/>
            <w:vAlign w:val="bottom"/>
            <w:hideMark/>
          </w:tcPr>
          <w:p w:rsidR="009B529B" w:rsidRPr="00412AF5" w:rsidRDefault="009B529B" w:rsidP="002A72CC">
            <w:pPr>
              <w:jc w:val="right"/>
              <w:rPr>
                <w:rFonts w:asciiTheme="majorHAnsi" w:eastAsia="Times New Roman" w:hAnsiTheme="majorHAnsi" w:cs="Times New Roman"/>
                <w:sz w:val="20"/>
                <w:szCs w:val="20"/>
              </w:rPr>
            </w:pPr>
            <w:r w:rsidRPr="00412AF5">
              <w:rPr>
                <w:rFonts w:asciiTheme="majorHAnsi" w:eastAsia="Times New Roman" w:hAnsiTheme="majorHAnsi" w:cs="Times New Roman"/>
                <w:sz w:val="20"/>
                <w:szCs w:val="20"/>
              </w:rPr>
              <w:t>1</w:t>
            </w:r>
          </w:p>
        </w:tc>
      </w:tr>
    </w:tbl>
    <w:p w:rsidR="009B529B" w:rsidRPr="005515BD" w:rsidRDefault="009B529B" w:rsidP="009B529B">
      <w:pPr>
        <w:pStyle w:val="Nessunaspaziatura"/>
        <w:jc w:val="both"/>
        <w:rPr>
          <w:rFonts w:asciiTheme="majorHAnsi" w:hAnsiTheme="majorHAnsi" w:cs="Arial"/>
        </w:rPr>
      </w:pPr>
    </w:p>
    <w:p w:rsidR="00986B4B" w:rsidRDefault="00986B4B" w:rsidP="009B529B">
      <w:pPr>
        <w:pStyle w:val="Nessunaspaziatura"/>
        <w:jc w:val="both"/>
        <w:rPr>
          <w:rFonts w:asciiTheme="majorHAnsi" w:hAnsiTheme="majorHAnsi" w:cs="Arial"/>
        </w:rPr>
      </w:pPr>
    </w:p>
    <w:p w:rsidR="00986B4B" w:rsidRDefault="00986B4B" w:rsidP="009B529B">
      <w:pPr>
        <w:pStyle w:val="Nessunaspaziatura"/>
        <w:jc w:val="both"/>
        <w:rPr>
          <w:rFonts w:asciiTheme="majorHAnsi" w:hAnsiTheme="majorHAnsi" w:cs="Arial"/>
        </w:rPr>
      </w:pPr>
    </w:p>
    <w:p w:rsidR="00986B4B" w:rsidRDefault="00986B4B" w:rsidP="009B529B">
      <w:pPr>
        <w:pStyle w:val="Nessunaspaziatura"/>
        <w:jc w:val="both"/>
        <w:rPr>
          <w:rFonts w:asciiTheme="majorHAnsi" w:hAnsiTheme="majorHAnsi" w:cs="Arial"/>
        </w:rPr>
      </w:pPr>
    </w:p>
    <w:p w:rsidR="00986B4B" w:rsidRDefault="00986B4B" w:rsidP="009B529B">
      <w:pPr>
        <w:pStyle w:val="Nessunaspaziatura"/>
        <w:jc w:val="both"/>
        <w:rPr>
          <w:rFonts w:asciiTheme="majorHAnsi" w:hAnsiTheme="majorHAnsi" w:cs="Arial"/>
        </w:rPr>
      </w:pPr>
    </w:p>
    <w:p w:rsidR="00986B4B" w:rsidRDefault="00986B4B" w:rsidP="009B529B">
      <w:pPr>
        <w:pStyle w:val="Nessunaspaziatura"/>
        <w:jc w:val="both"/>
        <w:rPr>
          <w:rFonts w:asciiTheme="majorHAnsi" w:hAnsiTheme="majorHAnsi" w:cs="Arial"/>
        </w:rPr>
      </w:pPr>
    </w:p>
    <w:p w:rsidR="00986B4B" w:rsidRDefault="00986B4B" w:rsidP="009B529B">
      <w:pPr>
        <w:pStyle w:val="Nessunaspaziatura"/>
        <w:jc w:val="both"/>
        <w:rPr>
          <w:rFonts w:asciiTheme="majorHAnsi" w:hAnsiTheme="majorHAnsi" w:cs="Arial"/>
        </w:rPr>
      </w:pPr>
    </w:p>
    <w:p w:rsidR="00986B4B" w:rsidRDefault="00986B4B" w:rsidP="009B529B">
      <w:pPr>
        <w:pStyle w:val="Nessunaspaziatura"/>
        <w:jc w:val="both"/>
        <w:rPr>
          <w:rFonts w:asciiTheme="majorHAnsi" w:hAnsiTheme="majorHAnsi" w:cs="Arial"/>
        </w:rPr>
      </w:pPr>
    </w:p>
    <w:p w:rsidR="00986B4B" w:rsidRDefault="00986B4B" w:rsidP="009B529B">
      <w:pPr>
        <w:pStyle w:val="Nessunaspaziatura"/>
        <w:jc w:val="both"/>
        <w:rPr>
          <w:rFonts w:asciiTheme="majorHAnsi" w:hAnsiTheme="majorHAnsi" w:cs="Arial"/>
        </w:rPr>
      </w:pPr>
    </w:p>
    <w:p w:rsidR="00986B4B" w:rsidRDefault="00986B4B" w:rsidP="009B529B">
      <w:pPr>
        <w:pStyle w:val="Nessunaspaziatura"/>
        <w:jc w:val="both"/>
        <w:rPr>
          <w:rFonts w:asciiTheme="majorHAnsi" w:hAnsiTheme="majorHAnsi" w:cs="Arial"/>
        </w:rPr>
      </w:pPr>
    </w:p>
    <w:p w:rsidR="00986B4B" w:rsidRDefault="00986B4B" w:rsidP="009B529B">
      <w:pPr>
        <w:pStyle w:val="Nessunaspaziatura"/>
        <w:jc w:val="both"/>
        <w:rPr>
          <w:rFonts w:asciiTheme="majorHAnsi" w:hAnsiTheme="majorHAnsi" w:cs="Arial"/>
        </w:rPr>
      </w:pPr>
    </w:p>
    <w:p w:rsidR="00986B4B" w:rsidRDefault="00986B4B" w:rsidP="009B529B">
      <w:pPr>
        <w:pStyle w:val="Nessunaspaziatura"/>
        <w:jc w:val="both"/>
        <w:rPr>
          <w:rFonts w:asciiTheme="majorHAnsi" w:hAnsiTheme="majorHAnsi" w:cs="Arial"/>
        </w:rPr>
      </w:pPr>
    </w:p>
    <w:p w:rsidR="009B529B" w:rsidRPr="005515BD" w:rsidRDefault="009B529B" w:rsidP="009B529B">
      <w:pPr>
        <w:pStyle w:val="Nessunaspaziatura"/>
        <w:jc w:val="both"/>
        <w:rPr>
          <w:rFonts w:asciiTheme="majorHAnsi" w:hAnsiTheme="majorHAnsi" w:cs="Arial"/>
        </w:rPr>
      </w:pPr>
      <w:proofErr w:type="spellStart"/>
      <w:r w:rsidRPr="005515BD">
        <w:rPr>
          <w:rFonts w:asciiTheme="majorHAnsi" w:hAnsiTheme="majorHAnsi" w:cs="Arial"/>
        </w:rPr>
        <w:lastRenderedPageBreak/>
        <w:t>Tab</w:t>
      </w:r>
      <w:proofErr w:type="spellEnd"/>
      <w:r w:rsidRPr="005515BD">
        <w:rPr>
          <w:rFonts w:asciiTheme="majorHAnsi" w:hAnsiTheme="majorHAnsi" w:cs="Arial"/>
        </w:rPr>
        <w:t>. 2</w:t>
      </w:r>
    </w:p>
    <w:tbl>
      <w:tblPr>
        <w:tblW w:w="10602"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70"/>
        <w:gridCol w:w="546"/>
        <w:gridCol w:w="771"/>
        <w:gridCol w:w="685"/>
        <w:gridCol w:w="496"/>
        <w:gridCol w:w="574"/>
        <w:gridCol w:w="21"/>
        <w:gridCol w:w="546"/>
        <w:gridCol w:w="771"/>
        <w:gridCol w:w="685"/>
        <w:gridCol w:w="496"/>
        <w:gridCol w:w="298"/>
        <w:gridCol w:w="546"/>
        <w:gridCol w:w="771"/>
        <w:gridCol w:w="685"/>
        <w:gridCol w:w="496"/>
        <w:gridCol w:w="725"/>
      </w:tblGrid>
      <w:tr w:rsidR="009B529B" w:rsidRPr="00D74874" w:rsidTr="005E5914">
        <w:trPr>
          <w:gridBefore w:val="1"/>
          <w:wBefore w:w="1556" w:type="dxa"/>
          <w:trHeight w:val="657"/>
        </w:trPr>
        <w:tc>
          <w:tcPr>
            <w:tcW w:w="3050" w:type="dxa"/>
            <w:gridSpan w:val="5"/>
            <w:shd w:val="clear" w:color="auto" w:fill="auto"/>
            <w:noWrap/>
            <w:vAlign w:val="bottom"/>
            <w:hideMark/>
          </w:tcPr>
          <w:p w:rsidR="009B529B" w:rsidRPr="00D74874" w:rsidRDefault="009B529B" w:rsidP="002A72CC">
            <w:pPr>
              <w:jc w:val="cente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Provincia di Mantova</w:t>
            </w:r>
          </w:p>
        </w:tc>
        <w:tc>
          <w:tcPr>
            <w:tcW w:w="2795" w:type="dxa"/>
            <w:gridSpan w:val="6"/>
            <w:shd w:val="clear" w:color="auto" w:fill="D9D9D9" w:themeFill="background1" w:themeFillShade="D9"/>
            <w:noWrap/>
            <w:vAlign w:val="bottom"/>
            <w:hideMark/>
          </w:tcPr>
          <w:p w:rsidR="009B529B" w:rsidRPr="00D74874" w:rsidRDefault="009B529B" w:rsidP="002A72CC">
            <w:pPr>
              <w:jc w:val="cente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Provincia di Cremona</w:t>
            </w:r>
          </w:p>
        </w:tc>
        <w:tc>
          <w:tcPr>
            <w:tcW w:w="3201" w:type="dxa"/>
            <w:gridSpan w:val="5"/>
            <w:shd w:val="clear" w:color="auto" w:fill="auto"/>
            <w:noWrap/>
            <w:vAlign w:val="bottom"/>
            <w:hideMark/>
          </w:tcPr>
          <w:p w:rsidR="009B529B" w:rsidRPr="00D74874" w:rsidRDefault="009B529B" w:rsidP="002A72CC">
            <w:pPr>
              <w:jc w:val="cente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Provincia di Brescia</w:t>
            </w:r>
          </w:p>
        </w:tc>
      </w:tr>
      <w:tr w:rsidR="006657D9" w:rsidRPr="00D74874" w:rsidTr="005E5914">
        <w:trPr>
          <w:trHeight w:val="820"/>
        </w:trPr>
        <w:tc>
          <w:tcPr>
            <w:tcW w:w="1556" w:type="dxa"/>
            <w:shd w:val="clear" w:color="auto" w:fill="auto"/>
            <w:vAlign w:val="bottom"/>
            <w:hideMark/>
          </w:tcPr>
          <w:p w:rsidR="00BB2BAF" w:rsidRDefault="00BB2BAF" w:rsidP="002A72CC">
            <w:pPr>
              <w:rPr>
                <w:rFonts w:asciiTheme="majorHAnsi" w:eastAsia="Times New Roman" w:hAnsiTheme="majorHAnsi" w:cs="Times New Roman"/>
                <w:b/>
                <w:sz w:val="20"/>
                <w:szCs w:val="20"/>
              </w:rPr>
            </w:pPr>
            <w:r>
              <w:rPr>
                <w:rFonts w:asciiTheme="majorHAnsi" w:eastAsia="Times New Roman" w:hAnsiTheme="majorHAnsi" w:cs="Times New Roman"/>
                <w:b/>
                <w:sz w:val="20"/>
                <w:szCs w:val="20"/>
              </w:rPr>
              <w:t>PNE 2015</w:t>
            </w:r>
          </w:p>
          <w:p w:rsidR="009B529B" w:rsidRPr="00D74874" w:rsidRDefault="009B529B" w:rsidP="002A72CC">
            <w:pPr>
              <w:rPr>
                <w:rFonts w:asciiTheme="majorHAnsi" w:eastAsia="Times New Roman" w:hAnsiTheme="majorHAnsi" w:cs="Times New Roman"/>
                <w:b/>
                <w:sz w:val="20"/>
                <w:szCs w:val="20"/>
              </w:rPr>
            </w:pPr>
            <w:r w:rsidRPr="00D74874">
              <w:rPr>
                <w:rFonts w:asciiTheme="majorHAnsi" w:eastAsia="Times New Roman" w:hAnsiTheme="majorHAnsi" w:cs="Times New Roman"/>
                <w:b/>
                <w:sz w:val="20"/>
                <w:szCs w:val="20"/>
              </w:rPr>
              <w:t>INDICATORE</w:t>
            </w:r>
          </w:p>
        </w:tc>
        <w:tc>
          <w:tcPr>
            <w:tcW w:w="541" w:type="dxa"/>
            <w:shd w:val="clear" w:color="auto" w:fill="auto"/>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N</w:t>
            </w:r>
          </w:p>
        </w:tc>
        <w:tc>
          <w:tcPr>
            <w:tcW w:w="764" w:type="dxa"/>
            <w:shd w:val="clear" w:color="auto" w:fill="auto"/>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TASSO GREZZ0 X1000</w:t>
            </w:r>
          </w:p>
        </w:tc>
        <w:tc>
          <w:tcPr>
            <w:tcW w:w="679" w:type="dxa"/>
            <w:shd w:val="clear" w:color="auto" w:fill="auto"/>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TASSO ADJ X1000</w:t>
            </w:r>
          </w:p>
        </w:tc>
        <w:tc>
          <w:tcPr>
            <w:tcW w:w="492" w:type="dxa"/>
            <w:shd w:val="clear" w:color="auto" w:fill="auto"/>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RR ADJ</w:t>
            </w:r>
          </w:p>
        </w:tc>
        <w:tc>
          <w:tcPr>
            <w:tcW w:w="595" w:type="dxa"/>
            <w:gridSpan w:val="2"/>
            <w:shd w:val="clear" w:color="auto" w:fill="auto"/>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P</w:t>
            </w:r>
          </w:p>
        </w:tc>
        <w:tc>
          <w:tcPr>
            <w:tcW w:w="541" w:type="dxa"/>
            <w:shd w:val="clear" w:color="auto" w:fill="D9D9D9" w:themeFill="background1" w:themeFillShade="D9"/>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N</w:t>
            </w:r>
          </w:p>
        </w:tc>
        <w:tc>
          <w:tcPr>
            <w:tcW w:w="764" w:type="dxa"/>
            <w:shd w:val="clear" w:color="auto" w:fill="D9D9D9" w:themeFill="background1" w:themeFillShade="D9"/>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TASSO GREZZ0 X1000</w:t>
            </w:r>
          </w:p>
        </w:tc>
        <w:tc>
          <w:tcPr>
            <w:tcW w:w="679" w:type="dxa"/>
            <w:shd w:val="clear" w:color="auto" w:fill="D9D9D9" w:themeFill="background1" w:themeFillShade="D9"/>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TASSO ADJ X1000</w:t>
            </w:r>
          </w:p>
        </w:tc>
        <w:tc>
          <w:tcPr>
            <w:tcW w:w="492" w:type="dxa"/>
            <w:shd w:val="clear" w:color="auto" w:fill="D9D9D9" w:themeFill="background1" w:themeFillShade="D9"/>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RR ADJ</w:t>
            </w:r>
          </w:p>
        </w:tc>
        <w:tc>
          <w:tcPr>
            <w:tcW w:w="298" w:type="dxa"/>
            <w:shd w:val="clear" w:color="auto" w:fill="D9D9D9" w:themeFill="background1" w:themeFillShade="D9"/>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P</w:t>
            </w:r>
          </w:p>
        </w:tc>
        <w:tc>
          <w:tcPr>
            <w:tcW w:w="541" w:type="dxa"/>
            <w:shd w:val="clear" w:color="auto" w:fill="auto"/>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N</w:t>
            </w:r>
          </w:p>
        </w:tc>
        <w:tc>
          <w:tcPr>
            <w:tcW w:w="764" w:type="dxa"/>
            <w:shd w:val="clear" w:color="auto" w:fill="auto"/>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TASSO GREZZ0 X1000</w:t>
            </w:r>
          </w:p>
        </w:tc>
        <w:tc>
          <w:tcPr>
            <w:tcW w:w="679" w:type="dxa"/>
            <w:shd w:val="clear" w:color="auto" w:fill="auto"/>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TASSO ADJ X1000</w:t>
            </w:r>
          </w:p>
        </w:tc>
        <w:tc>
          <w:tcPr>
            <w:tcW w:w="492" w:type="dxa"/>
            <w:shd w:val="clear" w:color="auto" w:fill="auto"/>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RR ADJ</w:t>
            </w:r>
          </w:p>
        </w:tc>
        <w:tc>
          <w:tcPr>
            <w:tcW w:w="725" w:type="dxa"/>
            <w:shd w:val="clear" w:color="auto" w:fill="auto"/>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P</w:t>
            </w:r>
          </w:p>
        </w:tc>
      </w:tr>
      <w:tr w:rsidR="006657D9" w:rsidRPr="00D74874" w:rsidTr="005E5914">
        <w:trPr>
          <w:trHeight w:val="307"/>
        </w:trPr>
        <w:tc>
          <w:tcPr>
            <w:tcW w:w="1556" w:type="dxa"/>
            <w:shd w:val="clear" w:color="auto" w:fill="auto"/>
            <w:vAlign w:val="bottom"/>
            <w:hideMark/>
          </w:tcPr>
          <w:p w:rsidR="009B529B" w:rsidRPr="00D74874" w:rsidRDefault="009B529B" w:rsidP="002A72CC">
            <w:pPr>
              <w:rPr>
                <w:rFonts w:asciiTheme="majorHAnsi" w:eastAsia="Times New Roman" w:hAnsiTheme="majorHAnsi" w:cs="Times New Roman"/>
                <w:b/>
                <w:sz w:val="20"/>
                <w:szCs w:val="20"/>
              </w:rPr>
            </w:pPr>
            <w:r w:rsidRPr="00D74874">
              <w:rPr>
                <w:rFonts w:asciiTheme="majorHAnsi" w:eastAsia="Times New Roman" w:hAnsiTheme="majorHAnsi" w:cs="Times New Roman"/>
                <w:b/>
                <w:sz w:val="20"/>
                <w:szCs w:val="20"/>
              </w:rPr>
              <w:t>Ospedalizzazione per PTCA</w:t>
            </w:r>
          </w:p>
        </w:tc>
        <w:tc>
          <w:tcPr>
            <w:tcW w:w="541"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299</w:t>
            </w:r>
          </w:p>
        </w:tc>
        <w:tc>
          <w:tcPr>
            <w:tcW w:w="764"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0,94</w:t>
            </w:r>
          </w:p>
        </w:tc>
        <w:tc>
          <w:tcPr>
            <w:tcW w:w="679" w:type="dxa"/>
            <w:shd w:val="clear" w:color="auto" w:fill="auto"/>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 xml:space="preserve"> 0.92</w:t>
            </w:r>
          </w:p>
        </w:tc>
        <w:tc>
          <w:tcPr>
            <w:tcW w:w="492"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1,17</w:t>
            </w:r>
          </w:p>
        </w:tc>
        <w:tc>
          <w:tcPr>
            <w:tcW w:w="595" w:type="dxa"/>
            <w:gridSpan w:val="2"/>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0,041</w:t>
            </w:r>
          </w:p>
        </w:tc>
        <w:tc>
          <w:tcPr>
            <w:tcW w:w="541" w:type="dxa"/>
            <w:shd w:val="clear" w:color="auto" w:fill="D9D9D9" w:themeFill="background1" w:themeFillShade="D9"/>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430</w:t>
            </w:r>
          </w:p>
        </w:tc>
        <w:tc>
          <w:tcPr>
            <w:tcW w:w="764" w:type="dxa"/>
            <w:shd w:val="clear" w:color="auto" w:fill="D9D9D9" w:themeFill="background1" w:themeFillShade="D9"/>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1,54</w:t>
            </w:r>
          </w:p>
        </w:tc>
        <w:tc>
          <w:tcPr>
            <w:tcW w:w="679" w:type="dxa"/>
            <w:shd w:val="clear" w:color="auto" w:fill="D9D9D9" w:themeFill="background1" w:themeFillShade="D9"/>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 xml:space="preserve"> 1.47</w:t>
            </w:r>
          </w:p>
        </w:tc>
        <w:tc>
          <w:tcPr>
            <w:tcW w:w="492" w:type="dxa"/>
            <w:shd w:val="clear" w:color="auto" w:fill="D9D9D9" w:themeFill="background1" w:themeFillShade="D9"/>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1,87</w:t>
            </w:r>
          </w:p>
        </w:tc>
        <w:tc>
          <w:tcPr>
            <w:tcW w:w="298" w:type="dxa"/>
            <w:shd w:val="clear" w:color="auto" w:fill="D9D9D9" w:themeFill="background1" w:themeFillShade="D9"/>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w:t>
            </w:r>
          </w:p>
        </w:tc>
        <w:tc>
          <w:tcPr>
            <w:tcW w:w="541"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814</w:t>
            </w:r>
          </w:p>
        </w:tc>
        <w:tc>
          <w:tcPr>
            <w:tcW w:w="764"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0,86</w:t>
            </w:r>
          </w:p>
        </w:tc>
        <w:tc>
          <w:tcPr>
            <w:tcW w:w="679" w:type="dxa"/>
            <w:shd w:val="clear" w:color="auto" w:fill="auto"/>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 xml:space="preserve"> 0.88</w:t>
            </w:r>
          </w:p>
        </w:tc>
        <w:tc>
          <w:tcPr>
            <w:tcW w:w="492"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1,11</w:t>
            </w:r>
          </w:p>
        </w:tc>
        <w:tc>
          <w:tcPr>
            <w:tcW w:w="725"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0,07</w:t>
            </w:r>
          </w:p>
        </w:tc>
      </w:tr>
      <w:tr w:rsidR="006657D9" w:rsidRPr="00D74874" w:rsidTr="005E5914">
        <w:trPr>
          <w:trHeight w:val="307"/>
        </w:trPr>
        <w:tc>
          <w:tcPr>
            <w:tcW w:w="1556" w:type="dxa"/>
            <w:shd w:val="clear" w:color="auto" w:fill="auto"/>
            <w:vAlign w:val="bottom"/>
            <w:hideMark/>
          </w:tcPr>
          <w:p w:rsidR="009B529B" w:rsidRPr="00D74874" w:rsidRDefault="009B529B" w:rsidP="002A72CC">
            <w:pPr>
              <w:rPr>
                <w:rFonts w:asciiTheme="majorHAnsi" w:eastAsia="Times New Roman" w:hAnsiTheme="majorHAnsi" w:cs="Times New Roman"/>
                <w:b/>
                <w:sz w:val="20"/>
                <w:szCs w:val="20"/>
              </w:rPr>
            </w:pPr>
            <w:r w:rsidRPr="00D74874">
              <w:rPr>
                <w:rFonts w:asciiTheme="majorHAnsi" w:eastAsia="Times New Roman" w:hAnsiTheme="majorHAnsi" w:cs="Times New Roman"/>
                <w:b/>
                <w:sz w:val="20"/>
                <w:szCs w:val="20"/>
              </w:rPr>
              <w:t>Ospedalizzazione per ipertensione arteriosa</w:t>
            </w:r>
          </w:p>
        </w:tc>
        <w:tc>
          <w:tcPr>
            <w:tcW w:w="541"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46</w:t>
            </w:r>
          </w:p>
        </w:tc>
        <w:tc>
          <w:tcPr>
            <w:tcW w:w="764"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0,14</w:t>
            </w:r>
          </w:p>
        </w:tc>
        <w:tc>
          <w:tcPr>
            <w:tcW w:w="679" w:type="dxa"/>
            <w:shd w:val="clear" w:color="auto" w:fill="auto"/>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 xml:space="preserve"> 0.14</w:t>
            </w:r>
          </w:p>
        </w:tc>
        <w:tc>
          <w:tcPr>
            <w:tcW w:w="492"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0,46</w:t>
            </w:r>
          </w:p>
        </w:tc>
        <w:tc>
          <w:tcPr>
            <w:tcW w:w="595" w:type="dxa"/>
            <w:gridSpan w:val="2"/>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w:t>
            </w:r>
          </w:p>
        </w:tc>
        <w:tc>
          <w:tcPr>
            <w:tcW w:w="541" w:type="dxa"/>
            <w:shd w:val="clear" w:color="auto" w:fill="D9D9D9" w:themeFill="background1" w:themeFillShade="D9"/>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49</w:t>
            </w:r>
          </w:p>
        </w:tc>
        <w:tc>
          <w:tcPr>
            <w:tcW w:w="764" w:type="dxa"/>
            <w:shd w:val="clear" w:color="auto" w:fill="D9D9D9" w:themeFill="background1" w:themeFillShade="D9"/>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0,18</w:t>
            </w:r>
          </w:p>
        </w:tc>
        <w:tc>
          <w:tcPr>
            <w:tcW w:w="679" w:type="dxa"/>
            <w:shd w:val="clear" w:color="auto" w:fill="D9D9D9" w:themeFill="background1" w:themeFillShade="D9"/>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 xml:space="preserve"> 0.17</w:t>
            </w:r>
          </w:p>
        </w:tc>
        <w:tc>
          <w:tcPr>
            <w:tcW w:w="492" w:type="dxa"/>
            <w:shd w:val="clear" w:color="auto" w:fill="D9D9D9" w:themeFill="background1" w:themeFillShade="D9"/>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0,56</w:t>
            </w:r>
          </w:p>
        </w:tc>
        <w:tc>
          <w:tcPr>
            <w:tcW w:w="298" w:type="dxa"/>
            <w:shd w:val="clear" w:color="auto" w:fill="D9D9D9" w:themeFill="background1" w:themeFillShade="D9"/>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w:t>
            </w:r>
          </w:p>
        </w:tc>
        <w:tc>
          <w:tcPr>
            <w:tcW w:w="541"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263</w:t>
            </w:r>
          </w:p>
        </w:tc>
        <w:tc>
          <w:tcPr>
            <w:tcW w:w="764"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0,28</w:t>
            </w:r>
          </w:p>
        </w:tc>
        <w:tc>
          <w:tcPr>
            <w:tcW w:w="679" w:type="dxa"/>
            <w:shd w:val="clear" w:color="auto" w:fill="auto"/>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 xml:space="preserve"> 0.28</w:t>
            </w:r>
          </w:p>
        </w:tc>
        <w:tc>
          <w:tcPr>
            <w:tcW w:w="492"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0,95</w:t>
            </w:r>
          </w:p>
        </w:tc>
        <w:tc>
          <w:tcPr>
            <w:tcW w:w="725"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0,4</w:t>
            </w:r>
          </w:p>
        </w:tc>
      </w:tr>
      <w:tr w:rsidR="006657D9" w:rsidRPr="00D74874" w:rsidTr="005E5914">
        <w:trPr>
          <w:trHeight w:val="307"/>
        </w:trPr>
        <w:tc>
          <w:tcPr>
            <w:tcW w:w="1556" w:type="dxa"/>
            <w:shd w:val="clear" w:color="auto" w:fill="auto"/>
            <w:vAlign w:val="bottom"/>
            <w:hideMark/>
          </w:tcPr>
          <w:p w:rsidR="009B529B" w:rsidRPr="00D74874" w:rsidRDefault="009B529B" w:rsidP="002A72CC">
            <w:pPr>
              <w:rPr>
                <w:rFonts w:asciiTheme="majorHAnsi" w:eastAsia="Times New Roman" w:hAnsiTheme="majorHAnsi" w:cs="Times New Roman"/>
                <w:b/>
                <w:sz w:val="20"/>
                <w:szCs w:val="20"/>
              </w:rPr>
            </w:pPr>
            <w:r w:rsidRPr="00D74874">
              <w:rPr>
                <w:rFonts w:asciiTheme="majorHAnsi" w:eastAsia="Times New Roman" w:hAnsiTheme="majorHAnsi" w:cs="Times New Roman"/>
                <w:b/>
                <w:sz w:val="20"/>
                <w:szCs w:val="20"/>
              </w:rPr>
              <w:t>Ospedalizzazione per scompenso cardiaco</w:t>
            </w:r>
          </w:p>
        </w:tc>
        <w:tc>
          <w:tcPr>
            <w:tcW w:w="541"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1263</w:t>
            </w:r>
          </w:p>
        </w:tc>
        <w:tc>
          <w:tcPr>
            <w:tcW w:w="764"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3,97</w:t>
            </w:r>
          </w:p>
        </w:tc>
        <w:tc>
          <w:tcPr>
            <w:tcW w:w="679" w:type="dxa"/>
            <w:shd w:val="clear" w:color="auto" w:fill="auto"/>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 xml:space="preserve"> 3.69</w:t>
            </w:r>
          </w:p>
        </w:tc>
        <w:tc>
          <w:tcPr>
            <w:tcW w:w="492"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0,98</w:t>
            </w:r>
          </w:p>
        </w:tc>
        <w:tc>
          <w:tcPr>
            <w:tcW w:w="595" w:type="dxa"/>
            <w:gridSpan w:val="2"/>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0,579</w:t>
            </w:r>
          </w:p>
        </w:tc>
        <w:tc>
          <w:tcPr>
            <w:tcW w:w="541" w:type="dxa"/>
            <w:shd w:val="clear" w:color="auto" w:fill="D9D9D9" w:themeFill="background1" w:themeFillShade="D9"/>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1191</w:t>
            </w:r>
          </w:p>
        </w:tc>
        <w:tc>
          <w:tcPr>
            <w:tcW w:w="764" w:type="dxa"/>
            <w:shd w:val="clear" w:color="auto" w:fill="D9D9D9" w:themeFill="background1" w:themeFillShade="D9"/>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4,27</w:t>
            </w:r>
          </w:p>
        </w:tc>
        <w:tc>
          <w:tcPr>
            <w:tcW w:w="679" w:type="dxa"/>
            <w:shd w:val="clear" w:color="auto" w:fill="D9D9D9" w:themeFill="background1" w:themeFillShade="D9"/>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 xml:space="preserve"> 4.03</w:t>
            </w:r>
          </w:p>
        </w:tc>
        <w:tc>
          <w:tcPr>
            <w:tcW w:w="492" w:type="dxa"/>
            <w:shd w:val="clear" w:color="auto" w:fill="D9D9D9" w:themeFill="background1" w:themeFillShade="D9"/>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1,07</w:t>
            </w:r>
          </w:p>
        </w:tc>
        <w:tc>
          <w:tcPr>
            <w:tcW w:w="298" w:type="dxa"/>
            <w:shd w:val="clear" w:color="auto" w:fill="D9D9D9" w:themeFill="background1" w:themeFillShade="D9"/>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w:t>
            </w:r>
          </w:p>
        </w:tc>
        <w:tc>
          <w:tcPr>
            <w:tcW w:w="541"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3974</w:t>
            </w:r>
          </w:p>
        </w:tc>
        <w:tc>
          <w:tcPr>
            <w:tcW w:w="764"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4,19</w:t>
            </w:r>
          </w:p>
        </w:tc>
        <w:tc>
          <w:tcPr>
            <w:tcW w:w="679" w:type="dxa"/>
            <w:shd w:val="clear" w:color="auto" w:fill="auto"/>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 xml:space="preserve"> 4.54</w:t>
            </w:r>
          </w:p>
        </w:tc>
        <w:tc>
          <w:tcPr>
            <w:tcW w:w="492"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1,21</w:t>
            </w:r>
          </w:p>
        </w:tc>
        <w:tc>
          <w:tcPr>
            <w:tcW w:w="725"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w:t>
            </w:r>
          </w:p>
        </w:tc>
      </w:tr>
      <w:tr w:rsidR="006657D9" w:rsidRPr="00D74874" w:rsidTr="005E5914">
        <w:trPr>
          <w:trHeight w:val="615"/>
        </w:trPr>
        <w:tc>
          <w:tcPr>
            <w:tcW w:w="1556" w:type="dxa"/>
            <w:shd w:val="clear" w:color="auto" w:fill="auto"/>
            <w:vAlign w:val="bottom"/>
            <w:hideMark/>
          </w:tcPr>
          <w:p w:rsidR="009B529B" w:rsidRPr="00D74874" w:rsidRDefault="009B529B" w:rsidP="002A72CC">
            <w:pPr>
              <w:rPr>
                <w:rFonts w:asciiTheme="majorHAnsi" w:eastAsia="Times New Roman" w:hAnsiTheme="majorHAnsi" w:cs="Times New Roman"/>
                <w:b/>
                <w:sz w:val="20"/>
                <w:szCs w:val="20"/>
              </w:rPr>
            </w:pPr>
            <w:r w:rsidRPr="00D74874">
              <w:rPr>
                <w:rFonts w:asciiTheme="majorHAnsi" w:eastAsia="Times New Roman" w:hAnsiTheme="majorHAnsi" w:cs="Times New Roman"/>
                <w:b/>
                <w:sz w:val="20"/>
                <w:szCs w:val="20"/>
              </w:rPr>
              <w:t>Ospedalizzazione per angina senza procedure</w:t>
            </w:r>
          </w:p>
        </w:tc>
        <w:tc>
          <w:tcPr>
            <w:tcW w:w="541"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286</w:t>
            </w:r>
          </w:p>
        </w:tc>
        <w:tc>
          <w:tcPr>
            <w:tcW w:w="764"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0,9</w:t>
            </w:r>
          </w:p>
        </w:tc>
        <w:tc>
          <w:tcPr>
            <w:tcW w:w="679" w:type="dxa"/>
            <w:shd w:val="clear" w:color="auto" w:fill="auto"/>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 xml:space="preserve"> 0.87</w:t>
            </w:r>
          </w:p>
        </w:tc>
        <w:tc>
          <w:tcPr>
            <w:tcW w:w="492"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1,11</w:t>
            </w:r>
          </w:p>
        </w:tc>
        <w:tc>
          <w:tcPr>
            <w:tcW w:w="595" w:type="dxa"/>
            <w:gridSpan w:val="2"/>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0,121</w:t>
            </w:r>
          </w:p>
        </w:tc>
        <w:tc>
          <w:tcPr>
            <w:tcW w:w="541" w:type="dxa"/>
            <w:shd w:val="clear" w:color="auto" w:fill="D9D9D9" w:themeFill="background1" w:themeFillShade="D9"/>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326</w:t>
            </w:r>
          </w:p>
        </w:tc>
        <w:tc>
          <w:tcPr>
            <w:tcW w:w="764" w:type="dxa"/>
            <w:shd w:val="clear" w:color="auto" w:fill="D9D9D9" w:themeFill="background1" w:themeFillShade="D9"/>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1,17</w:t>
            </w:r>
          </w:p>
        </w:tc>
        <w:tc>
          <w:tcPr>
            <w:tcW w:w="679" w:type="dxa"/>
            <w:shd w:val="clear" w:color="auto" w:fill="D9D9D9" w:themeFill="background1" w:themeFillShade="D9"/>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 xml:space="preserve"> 1.12</w:t>
            </w:r>
          </w:p>
        </w:tc>
        <w:tc>
          <w:tcPr>
            <w:tcW w:w="492" w:type="dxa"/>
            <w:shd w:val="clear" w:color="auto" w:fill="D9D9D9" w:themeFill="background1" w:themeFillShade="D9"/>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1,43</w:t>
            </w:r>
          </w:p>
        </w:tc>
        <w:tc>
          <w:tcPr>
            <w:tcW w:w="298" w:type="dxa"/>
            <w:shd w:val="clear" w:color="auto" w:fill="D9D9D9" w:themeFill="background1" w:themeFillShade="D9"/>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w:t>
            </w:r>
          </w:p>
        </w:tc>
        <w:tc>
          <w:tcPr>
            <w:tcW w:w="541"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693</w:t>
            </w:r>
          </w:p>
        </w:tc>
        <w:tc>
          <w:tcPr>
            <w:tcW w:w="764"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0,73</w:t>
            </w:r>
          </w:p>
        </w:tc>
        <w:tc>
          <w:tcPr>
            <w:tcW w:w="679" w:type="dxa"/>
            <w:shd w:val="clear" w:color="auto" w:fill="auto"/>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 xml:space="preserve"> 0.75</w:t>
            </w:r>
          </w:p>
        </w:tc>
        <w:tc>
          <w:tcPr>
            <w:tcW w:w="492"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0,96</w:t>
            </w:r>
          </w:p>
        </w:tc>
        <w:tc>
          <w:tcPr>
            <w:tcW w:w="725"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0,46</w:t>
            </w:r>
          </w:p>
        </w:tc>
      </w:tr>
    </w:tbl>
    <w:p w:rsidR="005E5914" w:rsidRDefault="005E5914" w:rsidP="009B529B">
      <w:pPr>
        <w:pStyle w:val="Nessunaspaziatura"/>
        <w:jc w:val="both"/>
        <w:rPr>
          <w:rFonts w:asciiTheme="majorHAnsi" w:hAnsiTheme="majorHAnsi" w:cs="Arial"/>
          <w:sz w:val="20"/>
          <w:szCs w:val="20"/>
        </w:rPr>
      </w:pPr>
    </w:p>
    <w:p w:rsidR="005E5914" w:rsidRDefault="005E5914" w:rsidP="009B529B">
      <w:pPr>
        <w:pStyle w:val="Nessunaspaziatura"/>
        <w:jc w:val="both"/>
        <w:rPr>
          <w:rFonts w:asciiTheme="majorHAnsi" w:hAnsiTheme="majorHAnsi" w:cs="Arial"/>
          <w:sz w:val="20"/>
          <w:szCs w:val="20"/>
        </w:rPr>
      </w:pPr>
    </w:p>
    <w:p w:rsidR="009B529B" w:rsidRPr="00D74874" w:rsidRDefault="009B529B" w:rsidP="009B529B">
      <w:pPr>
        <w:pStyle w:val="Nessunaspaziatura"/>
        <w:jc w:val="both"/>
        <w:rPr>
          <w:rFonts w:asciiTheme="majorHAnsi" w:hAnsiTheme="majorHAnsi" w:cs="Arial"/>
          <w:sz w:val="20"/>
          <w:szCs w:val="20"/>
        </w:rPr>
      </w:pPr>
      <w:proofErr w:type="spellStart"/>
      <w:r w:rsidRPr="00D74874">
        <w:rPr>
          <w:rFonts w:asciiTheme="majorHAnsi" w:hAnsiTheme="majorHAnsi" w:cs="Arial"/>
          <w:sz w:val="20"/>
          <w:szCs w:val="20"/>
        </w:rPr>
        <w:t>Tab</w:t>
      </w:r>
      <w:proofErr w:type="spellEnd"/>
      <w:r w:rsidRPr="00D74874">
        <w:rPr>
          <w:rFonts w:asciiTheme="majorHAnsi" w:hAnsiTheme="majorHAnsi" w:cs="Arial"/>
          <w:sz w:val="20"/>
          <w:szCs w:val="20"/>
        </w:rPr>
        <w:t>. 3</w:t>
      </w:r>
    </w:p>
    <w:tbl>
      <w:tblPr>
        <w:tblW w:w="10624"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0"/>
        <w:gridCol w:w="462"/>
        <w:gridCol w:w="813"/>
        <w:gridCol w:w="769"/>
        <w:gridCol w:w="496"/>
        <w:gridCol w:w="598"/>
        <w:gridCol w:w="546"/>
        <w:gridCol w:w="790"/>
        <w:gridCol w:w="599"/>
        <w:gridCol w:w="496"/>
        <w:gridCol w:w="395"/>
        <w:gridCol w:w="674"/>
        <w:gridCol w:w="790"/>
        <w:gridCol w:w="599"/>
        <w:gridCol w:w="496"/>
        <w:gridCol w:w="541"/>
      </w:tblGrid>
      <w:tr w:rsidR="009B529B" w:rsidRPr="00D74874" w:rsidTr="005E5914">
        <w:trPr>
          <w:trHeight w:val="215"/>
        </w:trPr>
        <w:tc>
          <w:tcPr>
            <w:tcW w:w="1560" w:type="dxa"/>
            <w:vMerge w:val="restart"/>
            <w:shd w:val="clear" w:color="auto" w:fill="auto"/>
            <w:noWrap/>
            <w:vAlign w:val="bottom"/>
            <w:hideMark/>
          </w:tcPr>
          <w:p w:rsidR="00BB2BAF" w:rsidRPr="00BB2BAF" w:rsidRDefault="00BB2BAF" w:rsidP="002A72CC">
            <w:pPr>
              <w:rPr>
                <w:rFonts w:asciiTheme="majorHAnsi" w:eastAsia="Times New Roman" w:hAnsiTheme="majorHAnsi" w:cs="Times New Roman"/>
                <w:b/>
                <w:sz w:val="20"/>
                <w:szCs w:val="20"/>
              </w:rPr>
            </w:pPr>
            <w:r w:rsidRPr="00BB2BAF">
              <w:rPr>
                <w:rFonts w:asciiTheme="majorHAnsi" w:eastAsia="Times New Roman" w:hAnsiTheme="majorHAnsi" w:cs="Times New Roman"/>
                <w:b/>
                <w:sz w:val="20"/>
                <w:szCs w:val="20"/>
              </w:rPr>
              <w:t>PNE 2015</w:t>
            </w:r>
          </w:p>
          <w:p w:rsidR="009B529B" w:rsidRPr="00BB2BAF" w:rsidRDefault="00BB2BAF" w:rsidP="002A72CC">
            <w:pPr>
              <w:rPr>
                <w:rFonts w:asciiTheme="majorHAnsi" w:eastAsia="Times New Roman" w:hAnsiTheme="majorHAnsi" w:cs="Times New Roman"/>
                <w:b/>
                <w:sz w:val="20"/>
                <w:szCs w:val="20"/>
              </w:rPr>
            </w:pPr>
            <w:r w:rsidRPr="00BB2BAF">
              <w:rPr>
                <w:rFonts w:asciiTheme="majorHAnsi" w:eastAsia="Times New Roman" w:hAnsiTheme="majorHAnsi" w:cs="Times New Roman"/>
                <w:b/>
                <w:sz w:val="20"/>
                <w:szCs w:val="20"/>
              </w:rPr>
              <w:t>I</w:t>
            </w:r>
            <w:r w:rsidR="009B529B" w:rsidRPr="00BB2BAF">
              <w:rPr>
                <w:rFonts w:asciiTheme="majorHAnsi" w:eastAsia="Times New Roman" w:hAnsiTheme="majorHAnsi" w:cs="Times New Roman"/>
                <w:b/>
                <w:sz w:val="20"/>
                <w:szCs w:val="20"/>
              </w:rPr>
              <w:t>NDICATORE</w:t>
            </w:r>
          </w:p>
        </w:tc>
        <w:tc>
          <w:tcPr>
            <w:tcW w:w="3138" w:type="dxa"/>
            <w:gridSpan w:val="5"/>
            <w:shd w:val="clear" w:color="auto" w:fill="auto"/>
            <w:noWrap/>
            <w:vAlign w:val="bottom"/>
            <w:hideMark/>
          </w:tcPr>
          <w:p w:rsidR="009B529B" w:rsidRPr="00D74874" w:rsidRDefault="009B529B" w:rsidP="002A72CC">
            <w:pPr>
              <w:jc w:val="cente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Provincia di Mantova</w:t>
            </w:r>
          </w:p>
        </w:tc>
        <w:tc>
          <w:tcPr>
            <w:tcW w:w="2826" w:type="dxa"/>
            <w:gridSpan w:val="5"/>
            <w:shd w:val="clear" w:color="auto" w:fill="D9D9D9" w:themeFill="background1" w:themeFillShade="D9"/>
            <w:noWrap/>
            <w:vAlign w:val="bottom"/>
            <w:hideMark/>
          </w:tcPr>
          <w:p w:rsidR="009B529B" w:rsidRPr="00D74874" w:rsidRDefault="009B529B" w:rsidP="002A72CC">
            <w:pPr>
              <w:jc w:val="cente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Provincia di Cremona</w:t>
            </w:r>
          </w:p>
        </w:tc>
        <w:tc>
          <w:tcPr>
            <w:tcW w:w="3100" w:type="dxa"/>
            <w:gridSpan w:val="5"/>
            <w:shd w:val="clear" w:color="auto" w:fill="auto"/>
            <w:noWrap/>
            <w:vAlign w:val="bottom"/>
            <w:hideMark/>
          </w:tcPr>
          <w:p w:rsidR="009B529B" w:rsidRPr="00D74874" w:rsidRDefault="009B529B" w:rsidP="002A72CC">
            <w:pPr>
              <w:jc w:val="cente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Provincia di Brescia</w:t>
            </w:r>
          </w:p>
        </w:tc>
      </w:tr>
      <w:tr w:rsidR="006657D9" w:rsidRPr="00D74874" w:rsidTr="005E5914">
        <w:trPr>
          <w:trHeight w:val="215"/>
        </w:trPr>
        <w:tc>
          <w:tcPr>
            <w:tcW w:w="1560" w:type="dxa"/>
            <w:vMerge/>
            <w:shd w:val="clear" w:color="auto" w:fill="auto"/>
            <w:vAlign w:val="bottom"/>
            <w:hideMark/>
          </w:tcPr>
          <w:p w:rsidR="009B529B" w:rsidRPr="00BB2BAF" w:rsidRDefault="009B529B" w:rsidP="002A72CC">
            <w:pPr>
              <w:rPr>
                <w:rFonts w:asciiTheme="majorHAnsi" w:eastAsia="Times New Roman" w:hAnsiTheme="majorHAnsi" w:cs="Times New Roman"/>
                <w:b/>
                <w:sz w:val="20"/>
                <w:szCs w:val="20"/>
              </w:rPr>
            </w:pPr>
          </w:p>
        </w:tc>
        <w:tc>
          <w:tcPr>
            <w:tcW w:w="462" w:type="dxa"/>
            <w:shd w:val="clear" w:color="auto" w:fill="auto"/>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N</w:t>
            </w:r>
          </w:p>
        </w:tc>
        <w:tc>
          <w:tcPr>
            <w:tcW w:w="813" w:type="dxa"/>
            <w:shd w:val="clear" w:color="auto" w:fill="auto"/>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 GREZZA</w:t>
            </w:r>
          </w:p>
        </w:tc>
        <w:tc>
          <w:tcPr>
            <w:tcW w:w="769" w:type="dxa"/>
            <w:shd w:val="clear" w:color="auto" w:fill="auto"/>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 ADJ</w:t>
            </w:r>
          </w:p>
        </w:tc>
        <w:tc>
          <w:tcPr>
            <w:tcW w:w="496" w:type="dxa"/>
            <w:shd w:val="clear" w:color="auto" w:fill="auto"/>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RR ADJ</w:t>
            </w:r>
          </w:p>
        </w:tc>
        <w:tc>
          <w:tcPr>
            <w:tcW w:w="598" w:type="dxa"/>
            <w:shd w:val="clear" w:color="auto" w:fill="auto"/>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P</w:t>
            </w:r>
          </w:p>
        </w:tc>
        <w:tc>
          <w:tcPr>
            <w:tcW w:w="546" w:type="dxa"/>
            <w:shd w:val="clear" w:color="auto" w:fill="D9D9D9" w:themeFill="background1" w:themeFillShade="D9"/>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N</w:t>
            </w:r>
          </w:p>
        </w:tc>
        <w:tc>
          <w:tcPr>
            <w:tcW w:w="790" w:type="dxa"/>
            <w:shd w:val="clear" w:color="auto" w:fill="D9D9D9" w:themeFill="background1" w:themeFillShade="D9"/>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 GREZZA</w:t>
            </w:r>
          </w:p>
        </w:tc>
        <w:tc>
          <w:tcPr>
            <w:tcW w:w="599" w:type="dxa"/>
            <w:shd w:val="clear" w:color="auto" w:fill="D9D9D9" w:themeFill="background1" w:themeFillShade="D9"/>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 ADJ</w:t>
            </w:r>
          </w:p>
        </w:tc>
        <w:tc>
          <w:tcPr>
            <w:tcW w:w="496" w:type="dxa"/>
            <w:shd w:val="clear" w:color="auto" w:fill="D9D9D9" w:themeFill="background1" w:themeFillShade="D9"/>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RR ADJ</w:t>
            </w:r>
          </w:p>
        </w:tc>
        <w:tc>
          <w:tcPr>
            <w:tcW w:w="395" w:type="dxa"/>
            <w:shd w:val="clear" w:color="auto" w:fill="D9D9D9" w:themeFill="background1" w:themeFillShade="D9"/>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P</w:t>
            </w:r>
          </w:p>
        </w:tc>
        <w:tc>
          <w:tcPr>
            <w:tcW w:w="674" w:type="dxa"/>
            <w:shd w:val="clear" w:color="auto" w:fill="auto"/>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N</w:t>
            </w:r>
          </w:p>
        </w:tc>
        <w:tc>
          <w:tcPr>
            <w:tcW w:w="790" w:type="dxa"/>
            <w:shd w:val="clear" w:color="auto" w:fill="auto"/>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 GREZZA</w:t>
            </w:r>
          </w:p>
        </w:tc>
        <w:tc>
          <w:tcPr>
            <w:tcW w:w="599" w:type="dxa"/>
            <w:shd w:val="clear" w:color="auto" w:fill="auto"/>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 ADJ</w:t>
            </w:r>
          </w:p>
        </w:tc>
        <w:tc>
          <w:tcPr>
            <w:tcW w:w="496" w:type="dxa"/>
            <w:shd w:val="clear" w:color="auto" w:fill="auto"/>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RR ADJ</w:t>
            </w:r>
          </w:p>
        </w:tc>
        <w:tc>
          <w:tcPr>
            <w:tcW w:w="541" w:type="dxa"/>
            <w:shd w:val="clear" w:color="auto" w:fill="auto"/>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P</w:t>
            </w:r>
          </w:p>
        </w:tc>
      </w:tr>
      <w:tr w:rsidR="006657D9" w:rsidRPr="00D74874" w:rsidTr="005E5914">
        <w:trPr>
          <w:trHeight w:val="429"/>
        </w:trPr>
        <w:tc>
          <w:tcPr>
            <w:tcW w:w="1560" w:type="dxa"/>
            <w:shd w:val="clear" w:color="auto" w:fill="auto"/>
            <w:vAlign w:val="bottom"/>
            <w:hideMark/>
          </w:tcPr>
          <w:p w:rsidR="009B529B" w:rsidRPr="00BB2BAF" w:rsidRDefault="009B529B" w:rsidP="002A72CC">
            <w:pPr>
              <w:rPr>
                <w:rFonts w:asciiTheme="majorHAnsi" w:eastAsia="Times New Roman" w:hAnsiTheme="majorHAnsi" w:cs="Times New Roman"/>
                <w:b/>
                <w:sz w:val="20"/>
                <w:szCs w:val="20"/>
              </w:rPr>
            </w:pPr>
            <w:r w:rsidRPr="00BB2BAF">
              <w:rPr>
                <w:rFonts w:asciiTheme="majorHAnsi" w:eastAsia="Times New Roman" w:hAnsiTheme="majorHAnsi" w:cs="Times New Roman"/>
                <w:b/>
                <w:sz w:val="20"/>
                <w:szCs w:val="20"/>
              </w:rPr>
              <w:t>IMA: proporzione di trattati con PTCA entro 2gg</w:t>
            </w:r>
          </w:p>
        </w:tc>
        <w:tc>
          <w:tcPr>
            <w:tcW w:w="462"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711</w:t>
            </w:r>
          </w:p>
        </w:tc>
        <w:tc>
          <w:tcPr>
            <w:tcW w:w="813"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33,19</w:t>
            </w:r>
          </w:p>
        </w:tc>
        <w:tc>
          <w:tcPr>
            <w:tcW w:w="769" w:type="dxa"/>
            <w:shd w:val="clear" w:color="auto" w:fill="auto"/>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 xml:space="preserve"> 34.23</w:t>
            </w:r>
          </w:p>
        </w:tc>
        <w:tc>
          <w:tcPr>
            <w:tcW w:w="496"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0,83</w:t>
            </w:r>
          </w:p>
        </w:tc>
        <w:tc>
          <w:tcPr>
            <w:tcW w:w="598"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0,001</w:t>
            </w:r>
          </w:p>
        </w:tc>
        <w:tc>
          <w:tcPr>
            <w:tcW w:w="546" w:type="dxa"/>
            <w:shd w:val="clear" w:color="auto" w:fill="D9D9D9" w:themeFill="background1" w:themeFillShade="D9"/>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746</w:t>
            </w:r>
          </w:p>
        </w:tc>
        <w:tc>
          <w:tcPr>
            <w:tcW w:w="790" w:type="dxa"/>
            <w:shd w:val="clear" w:color="auto" w:fill="D9D9D9" w:themeFill="background1" w:themeFillShade="D9"/>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50,27</w:t>
            </w:r>
          </w:p>
        </w:tc>
        <w:tc>
          <w:tcPr>
            <w:tcW w:w="599" w:type="dxa"/>
            <w:shd w:val="clear" w:color="auto" w:fill="D9D9D9" w:themeFill="background1" w:themeFillShade="D9"/>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 xml:space="preserve"> 55.94</w:t>
            </w:r>
          </w:p>
        </w:tc>
        <w:tc>
          <w:tcPr>
            <w:tcW w:w="496" w:type="dxa"/>
            <w:shd w:val="clear" w:color="auto" w:fill="D9D9D9" w:themeFill="background1" w:themeFillShade="D9"/>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1,35</w:t>
            </w:r>
          </w:p>
        </w:tc>
        <w:tc>
          <w:tcPr>
            <w:tcW w:w="395" w:type="dxa"/>
            <w:shd w:val="clear" w:color="auto" w:fill="D9D9D9" w:themeFill="background1" w:themeFillShade="D9"/>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w:t>
            </w:r>
          </w:p>
        </w:tc>
        <w:tc>
          <w:tcPr>
            <w:tcW w:w="674"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1774</w:t>
            </w:r>
          </w:p>
        </w:tc>
        <w:tc>
          <w:tcPr>
            <w:tcW w:w="790"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46,28</w:t>
            </w:r>
          </w:p>
        </w:tc>
        <w:tc>
          <w:tcPr>
            <w:tcW w:w="599" w:type="dxa"/>
            <w:shd w:val="clear" w:color="auto" w:fill="auto"/>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 xml:space="preserve"> 46.08</w:t>
            </w:r>
          </w:p>
        </w:tc>
        <w:tc>
          <w:tcPr>
            <w:tcW w:w="496"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1,11</w:t>
            </w:r>
          </w:p>
        </w:tc>
        <w:tc>
          <w:tcPr>
            <w:tcW w:w="541"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w:t>
            </w:r>
          </w:p>
        </w:tc>
      </w:tr>
      <w:tr w:rsidR="006657D9" w:rsidRPr="00D74874" w:rsidTr="005E5914">
        <w:trPr>
          <w:trHeight w:val="644"/>
        </w:trPr>
        <w:tc>
          <w:tcPr>
            <w:tcW w:w="1560" w:type="dxa"/>
            <w:shd w:val="clear" w:color="auto" w:fill="auto"/>
            <w:vAlign w:val="bottom"/>
            <w:hideMark/>
          </w:tcPr>
          <w:p w:rsidR="009B529B" w:rsidRPr="00BB2BAF" w:rsidRDefault="009B529B" w:rsidP="002A72CC">
            <w:pPr>
              <w:rPr>
                <w:rFonts w:asciiTheme="majorHAnsi" w:eastAsia="Times New Roman" w:hAnsiTheme="majorHAnsi" w:cs="Times New Roman"/>
                <w:b/>
                <w:sz w:val="20"/>
                <w:szCs w:val="20"/>
              </w:rPr>
            </w:pPr>
            <w:r w:rsidRPr="00BB2BAF">
              <w:rPr>
                <w:rFonts w:asciiTheme="majorHAnsi" w:eastAsia="Times New Roman" w:hAnsiTheme="majorHAnsi" w:cs="Times New Roman"/>
                <w:b/>
                <w:sz w:val="20"/>
                <w:szCs w:val="20"/>
              </w:rPr>
              <w:t>IMA: proporzione di trattati con PTCA nel ricovero indice o nei successivi entro 7gg</w:t>
            </w:r>
          </w:p>
        </w:tc>
        <w:tc>
          <w:tcPr>
            <w:tcW w:w="462"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711</w:t>
            </w:r>
          </w:p>
        </w:tc>
        <w:tc>
          <w:tcPr>
            <w:tcW w:w="813"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48,66</w:t>
            </w:r>
          </w:p>
        </w:tc>
        <w:tc>
          <w:tcPr>
            <w:tcW w:w="769" w:type="dxa"/>
            <w:shd w:val="clear" w:color="auto" w:fill="auto"/>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 xml:space="preserve"> 50.70</w:t>
            </w:r>
          </w:p>
        </w:tc>
        <w:tc>
          <w:tcPr>
            <w:tcW w:w="496"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0,86</w:t>
            </w:r>
          </w:p>
        </w:tc>
        <w:tc>
          <w:tcPr>
            <w:tcW w:w="598"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w:t>
            </w:r>
          </w:p>
        </w:tc>
        <w:tc>
          <w:tcPr>
            <w:tcW w:w="546" w:type="dxa"/>
            <w:shd w:val="clear" w:color="auto" w:fill="D9D9D9" w:themeFill="background1" w:themeFillShade="D9"/>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746</w:t>
            </w:r>
          </w:p>
        </w:tc>
        <w:tc>
          <w:tcPr>
            <w:tcW w:w="790" w:type="dxa"/>
            <w:shd w:val="clear" w:color="auto" w:fill="D9D9D9" w:themeFill="background1" w:themeFillShade="D9"/>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63,94</w:t>
            </w:r>
          </w:p>
        </w:tc>
        <w:tc>
          <w:tcPr>
            <w:tcW w:w="599" w:type="dxa"/>
            <w:shd w:val="clear" w:color="auto" w:fill="D9D9D9" w:themeFill="background1" w:themeFillShade="D9"/>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 xml:space="preserve"> 67.03</w:t>
            </w:r>
          </w:p>
        </w:tc>
        <w:tc>
          <w:tcPr>
            <w:tcW w:w="496" w:type="dxa"/>
            <w:shd w:val="clear" w:color="auto" w:fill="D9D9D9" w:themeFill="background1" w:themeFillShade="D9"/>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1,14</w:t>
            </w:r>
          </w:p>
        </w:tc>
        <w:tc>
          <w:tcPr>
            <w:tcW w:w="395" w:type="dxa"/>
            <w:shd w:val="clear" w:color="auto" w:fill="D9D9D9" w:themeFill="background1" w:themeFillShade="D9"/>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w:t>
            </w:r>
          </w:p>
        </w:tc>
        <w:tc>
          <w:tcPr>
            <w:tcW w:w="674"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1774</w:t>
            </w:r>
          </w:p>
        </w:tc>
        <w:tc>
          <w:tcPr>
            <w:tcW w:w="790"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60,82</w:t>
            </w:r>
          </w:p>
        </w:tc>
        <w:tc>
          <w:tcPr>
            <w:tcW w:w="599" w:type="dxa"/>
            <w:shd w:val="clear" w:color="auto" w:fill="auto"/>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 xml:space="preserve"> 60.54</w:t>
            </w:r>
          </w:p>
        </w:tc>
        <w:tc>
          <w:tcPr>
            <w:tcW w:w="496"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1,03</w:t>
            </w:r>
          </w:p>
        </w:tc>
        <w:tc>
          <w:tcPr>
            <w:tcW w:w="541"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0,18</w:t>
            </w:r>
          </w:p>
        </w:tc>
      </w:tr>
      <w:tr w:rsidR="006657D9" w:rsidRPr="00D74874" w:rsidTr="005E5914">
        <w:trPr>
          <w:trHeight w:val="644"/>
        </w:trPr>
        <w:tc>
          <w:tcPr>
            <w:tcW w:w="1560" w:type="dxa"/>
            <w:shd w:val="clear" w:color="auto" w:fill="auto"/>
            <w:vAlign w:val="bottom"/>
            <w:hideMark/>
          </w:tcPr>
          <w:p w:rsidR="009B529B" w:rsidRPr="00BB2BAF" w:rsidRDefault="009B529B" w:rsidP="002A72CC">
            <w:pPr>
              <w:rPr>
                <w:rFonts w:asciiTheme="majorHAnsi" w:eastAsia="Times New Roman" w:hAnsiTheme="majorHAnsi" w:cs="Times New Roman"/>
                <w:b/>
                <w:sz w:val="20"/>
                <w:szCs w:val="20"/>
              </w:rPr>
            </w:pPr>
            <w:r w:rsidRPr="00BB2BAF">
              <w:rPr>
                <w:rFonts w:asciiTheme="majorHAnsi" w:eastAsia="Times New Roman" w:hAnsiTheme="majorHAnsi" w:cs="Times New Roman"/>
                <w:b/>
                <w:sz w:val="20"/>
                <w:szCs w:val="20"/>
              </w:rPr>
              <w:t xml:space="preserve">IMA con esecuzione di PTCA entro 2 giorni: mortalità a 30gg </w:t>
            </w:r>
          </w:p>
        </w:tc>
        <w:tc>
          <w:tcPr>
            <w:tcW w:w="462"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236</w:t>
            </w:r>
          </w:p>
        </w:tc>
        <w:tc>
          <w:tcPr>
            <w:tcW w:w="813"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4,24</w:t>
            </w:r>
          </w:p>
        </w:tc>
        <w:tc>
          <w:tcPr>
            <w:tcW w:w="769" w:type="dxa"/>
            <w:shd w:val="clear" w:color="auto" w:fill="auto"/>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 xml:space="preserve"> 3.66</w:t>
            </w:r>
          </w:p>
        </w:tc>
        <w:tc>
          <w:tcPr>
            <w:tcW w:w="496"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0,82</w:t>
            </w:r>
          </w:p>
        </w:tc>
        <w:tc>
          <w:tcPr>
            <w:tcW w:w="598"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0,561</w:t>
            </w:r>
          </w:p>
        </w:tc>
        <w:tc>
          <w:tcPr>
            <w:tcW w:w="546" w:type="dxa"/>
            <w:shd w:val="clear" w:color="auto" w:fill="D9D9D9" w:themeFill="background1" w:themeFillShade="D9"/>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375</w:t>
            </w:r>
          </w:p>
        </w:tc>
        <w:tc>
          <w:tcPr>
            <w:tcW w:w="790" w:type="dxa"/>
            <w:shd w:val="clear" w:color="auto" w:fill="D9D9D9" w:themeFill="background1" w:themeFillShade="D9"/>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6,4</w:t>
            </w:r>
          </w:p>
        </w:tc>
        <w:tc>
          <w:tcPr>
            <w:tcW w:w="599" w:type="dxa"/>
            <w:shd w:val="clear" w:color="auto" w:fill="D9D9D9" w:themeFill="background1" w:themeFillShade="D9"/>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 xml:space="preserve"> 6.25</w:t>
            </w:r>
          </w:p>
        </w:tc>
        <w:tc>
          <w:tcPr>
            <w:tcW w:w="496" w:type="dxa"/>
            <w:shd w:val="clear" w:color="auto" w:fill="D9D9D9" w:themeFill="background1" w:themeFillShade="D9"/>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1,41</w:t>
            </w:r>
          </w:p>
        </w:tc>
        <w:tc>
          <w:tcPr>
            <w:tcW w:w="395" w:type="dxa"/>
            <w:shd w:val="clear" w:color="auto" w:fill="D9D9D9" w:themeFill="background1" w:themeFillShade="D9"/>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0,1</w:t>
            </w:r>
          </w:p>
        </w:tc>
        <w:tc>
          <w:tcPr>
            <w:tcW w:w="674"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821</w:t>
            </w:r>
          </w:p>
        </w:tc>
        <w:tc>
          <w:tcPr>
            <w:tcW w:w="790"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4,26</w:t>
            </w:r>
          </w:p>
        </w:tc>
        <w:tc>
          <w:tcPr>
            <w:tcW w:w="599" w:type="dxa"/>
            <w:shd w:val="clear" w:color="auto" w:fill="auto"/>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 xml:space="preserve"> 4.40</w:t>
            </w:r>
          </w:p>
        </w:tc>
        <w:tc>
          <w:tcPr>
            <w:tcW w:w="496"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0,99</w:t>
            </w:r>
          </w:p>
        </w:tc>
        <w:tc>
          <w:tcPr>
            <w:tcW w:w="541"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0,97</w:t>
            </w:r>
          </w:p>
        </w:tc>
      </w:tr>
      <w:tr w:rsidR="006657D9" w:rsidRPr="00D74874" w:rsidTr="005E5914">
        <w:trPr>
          <w:trHeight w:val="644"/>
        </w:trPr>
        <w:tc>
          <w:tcPr>
            <w:tcW w:w="1560" w:type="dxa"/>
            <w:shd w:val="clear" w:color="auto" w:fill="auto"/>
            <w:vAlign w:val="bottom"/>
            <w:hideMark/>
          </w:tcPr>
          <w:p w:rsidR="009B529B" w:rsidRPr="00BB2BAF" w:rsidRDefault="009B529B" w:rsidP="002A72CC">
            <w:pPr>
              <w:rPr>
                <w:rFonts w:asciiTheme="majorHAnsi" w:eastAsia="Times New Roman" w:hAnsiTheme="majorHAnsi" w:cs="Times New Roman"/>
                <w:b/>
                <w:sz w:val="20"/>
                <w:szCs w:val="20"/>
              </w:rPr>
            </w:pPr>
            <w:r w:rsidRPr="00BB2BAF">
              <w:rPr>
                <w:rFonts w:asciiTheme="majorHAnsi" w:eastAsia="Times New Roman" w:hAnsiTheme="majorHAnsi" w:cs="Times New Roman"/>
                <w:b/>
                <w:sz w:val="20"/>
                <w:szCs w:val="20"/>
              </w:rPr>
              <w:t xml:space="preserve">IMA con esecuzione di PTCA oltre 2 giorni dal ricovero: mortalità a 30 giorni </w:t>
            </w:r>
          </w:p>
        </w:tc>
        <w:tc>
          <w:tcPr>
            <w:tcW w:w="462"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114</w:t>
            </w:r>
          </w:p>
        </w:tc>
        <w:tc>
          <w:tcPr>
            <w:tcW w:w="813"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5,26</w:t>
            </w:r>
          </w:p>
        </w:tc>
        <w:tc>
          <w:tcPr>
            <w:tcW w:w="769" w:type="dxa"/>
            <w:shd w:val="clear" w:color="auto" w:fill="auto"/>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 xml:space="preserve"> 5.02</w:t>
            </w:r>
          </w:p>
        </w:tc>
        <w:tc>
          <w:tcPr>
            <w:tcW w:w="496"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1,4</w:t>
            </w:r>
          </w:p>
        </w:tc>
        <w:tc>
          <w:tcPr>
            <w:tcW w:w="598"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0,415</w:t>
            </w:r>
          </w:p>
        </w:tc>
        <w:tc>
          <w:tcPr>
            <w:tcW w:w="546" w:type="dxa"/>
            <w:shd w:val="clear" w:color="auto" w:fill="D9D9D9" w:themeFill="background1" w:themeFillShade="D9"/>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105</w:t>
            </w:r>
          </w:p>
        </w:tc>
        <w:tc>
          <w:tcPr>
            <w:tcW w:w="790" w:type="dxa"/>
            <w:shd w:val="clear" w:color="auto" w:fill="D9D9D9" w:themeFill="background1" w:themeFillShade="D9"/>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5,71</w:t>
            </w:r>
          </w:p>
        </w:tc>
        <w:tc>
          <w:tcPr>
            <w:tcW w:w="599" w:type="dxa"/>
            <w:shd w:val="clear" w:color="auto" w:fill="D9D9D9" w:themeFill="background1" w:themeFillShade="D9"/>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 xml:space="preserve"> 5.77</w:t>
            </w:r>
          </w:p>
        </w:tc>
        <w:tc>
          <w:tcPr>
            <w:tcW w:w="496" w:type="dxa"/>
            <w:shd w:val="clear" w:color="auto" w:fill="D9D9D9" w:themeFill="background1" w:themeFillShade="D9"/>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1,61</w:t>
            </w:r>
          </w:p>
        </w:tc>
        <w:tc>
          <w:tcPr>
            <w:tcW w:w="395" w:type="dxa"/>
            <w:shd w:val="clear" w:color="auto" w:fill="D9D9D9" w:themeFill="background1" w:themeFillShade="D9"/>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0,3</w:t>
            </w:r>
          </w:p>
        </w:tc>
        <w:tc>
          <w:tcPr>
            <w:tcW w:w="674"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266</w:t>
            </w:r>
          </w:p>
        </w:tc>
        <w:tc>
          <w:tcPr>
            <w:tcW w:w="790"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5,26</w:t>
            </w:r>
          </w:p>
        </w:tc>
        <w:tc>
          <w:tcPr>
            <w:tcW w:w="599" w:type="dxa"/>
            <w:shd w:val="clear" w:color="auto" w:fill="auto"/>
            <w:noWrap/>
            <w:vAlign w:val="bottom"/>
            <w:hideMark/>
          </w:tcPr>
          <w:p w:rsidR="009B529B" w:rsidRPr="00D74874" w:rsidRDefault="009B529B" w:rsidP="002A72CC">
            <w:pPr>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 xml:space="preserve"> 4.96</w:t>
            </w:r>
          </w:p>
        </w:tc>
        <w:tc>
          <w:tcPr>
            <w:tcW w:w="496"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1,39</w:t>
            </w:r>
          </w:p>
        </w:tc>
        <w:tc>
          <w:tcPr>
            <w:tcW w:w="541" w:type="dxa"/>
            <w:shd w:val="clear" w:color="auto" w:fill="auto"/>
            <w:noWrap/>
            <w:vAlign w:val="bottom"/>
            <w:hideMark/>
          </w:tcPr>
          <w:p w:rsidR="009B529B" w:rsidRPr="00D74874" w:rsidRDefault="009B529B" w:rsidP="002A72CC">
            <w:pPr>
              <w:jc w:val="right"/>
              <w:rPr>
                <w:rFonts w:asciiTheme="majorHAnsi" w:eastAsia="Times New Roman" w:hAnsiTheme="majorHAnsi" w:cs="Times New Roman"/>
                <w:b/>
                <w:bCs/>
                <w:sz w:val="20"/>
                <w:szCs w:val="20"/>
              </w:rPr>
            </w:pPr>
            <w:r w:rsidRPr="00D74874">
              <w:rPr>
                <w:rFonts w:asciiTheme="majorHAnsi" w:eastAsia="Times New Roman" w:hAnsiTheme="majorHAnsi" w:cs="Times New Roman"/>
                <w:b/>
                <w:bCs/>
                <w:sz w:val="20"/>
                <w:szCs w:val="20"/>
              </w:rPr>
              <w:t>0,23</w:t>
            </w:r>
          </w:p>
        </w:tc>
      </w:tr>
    </w:tbl>
    <w:p w:rsidR="009B529B" w:rsidRDefault="009B529B" w:rsidP="009B529B">
      <w:pPr>
        <w:pStyle w:val="Nessunaspaziatura"/>
        <w:ind w:left="-170"/>
        <w:jc w:val="both"/>
        <w:rPr>
          <w:rFonts w:asciiTheme="majorHAnsi" w:hAnsiTheme="majorHAnsi" w:cs="Arial"/>
          <w:b/>
        </w:rPr>
      </w:pPr>
    </w:p>
    <w:p w:rsidR="002B67B3" w:rsidRDefault="002B67B3" w:rsidP="009B529B">
      <w:pPr>
        <w:pStyle w:val="Nessunaspaziatura"/>
        <w:ind w:left="-170"/>
        <w:jc w:val="both"/>
        <w:rPr>
          <w:rFonts w:asciiTheme="majorHAnsi" w:hAnsiTheme="majorHAnsi" w:cs="Arial"/>
          <w:b/>
        </w:rPr>
      </w:pPr>
    </w:p>
    <w:p w:rsidR="002B67B3" w:rsidRDefault="002B67B3" w:rsidP="009B529B">
      <w:pPr>
        <w:pStyle w:val="Nessunaspaziatura"/>
        <w:ind w:left="-170"/>
        <w:jc w:val="both"/>
        <w:rPr>
          <w:rFonts w:asciiTheme="majorHAnsi" w:hAnsiTheme="majorHAnsi" w:cs="Arial"/>
          <w:b/>
        </w:rPr>
      </w:pPr>
    </w:p>
    <w:p w:rsidR="002B67B3" w:rsidRDefault="002B67B3" w:rsidP="009B529B">
      <w:pPr>
        <w:pStyle w:val="Nessunaspaziatura"/>
        <w:ind w:left="-170"/>
        <w:jc w:val="both"/>
        <w:rPr>
          <w:rFonts w:asciiTheme="majorHAnsi" w:hAnsiTheme="majorHAnsi" w:cs="Arial"/>
          <w:b/>
        </w:rPr>
      </w:pPr>
    </w:p>
    <w:p w:rsidR="002B67B3" w:rsidRDefault="002B67B3" w:rsidP="009B529B">
      <w:pPr>
        <w:pStyle w:val="Nessunaspaziatura"/>
        <w:ind w:left="-170"/>
        <w:jc w:val="both"/>
        <w:rPr>
          <w:rFonts w:asciiTheme="majorHAnsi" w:hAnsiTheme="majorHAnsi" w:cs="Arial"/>
          <w:b/>
        </w:rPr>
      </w:pPr>
    </w:p>
    <w:p w:rsidR="002B67B3" w:rsidRDefault="002B67B3" w:rsidP="009B529B">
      <w:pPr>
        <w:pStyle w:val="Nessunaspaziatura"/>
        <w:ind w:left="-170"/>
        <w:jc w:val="both"/>
        <w:rPr>
          <w:rFonts w:asciiTheme="majorHAnsi" w:hAnsiTheme="majorHAnsi" w:cs="Arial"/>
          <w:b/>
        </w:rPr>
      </w:pPr>
    </w:p>
    <w:p w:rsidR="002B67B3" w:rsidRDefault="002B67B3" w:rsidP="009B529B">
      <w:pPr>
        <w:pStyle w:val="Nessunaspaziatura"/>
        <w:ind w:left="-170"/>
        <w:jc w:val="both"/>
        <w:rPr>
          <w:rFonts w:asciiTheme="majorHAnsi" w:hAnsiTheme="majorHAnsi" w:cs="Arial"/>
          <w:b/>
        </w:rPr>
      </w:pPr>
    </w:p>
    <w:p w:rsidR="002B67B3" w:rsidRDefault="002B67B3" w:rsidP="009B529B">
      <w:pPr>
        <w:pStyle w:val="Nessunaspaziatura"/>
        <w:ind w:left="-170"/>
        <w:jc w:val="both"/>
        <w:rPr>
          <w:rFonts w:asciiTheme="majorHAnsi" w:hAnsiTheme="majorHAnsi" w:cs="Arial"/>
          <w:b/>
        </w:rPr>
      </w:pPr>
    </w:p>
    <w:p w:rsidR="002B67B3" w:rsidRDefault="002B67B3" w:rsidP="009B529B">
      <w:pPr>
        <w:pStyle w:val="Nessunaspaziatura"/>
        <w:ind w:left="-170"/>
        <w:jc w:val="both"/>
        <w:rPr>
          <w:rFonts w:asciiTheme="majorHAnsi" w:hAnsiTheme="majorHAnsi" w:cs="Arial"/>
          <w:b/>
        </w:rPr>
      </w:pPr>
    </w:p>
    <w:p w:rsidR="002B67B3" w:rsidRPr="005515BD" w:rsidRDefault="002B67B3" w:rsidP="009B529B">
      <w:pPr>
        <w:pStyle w:val="Nessunaspaziatura"/>
        <w:ind w:left="-170"/>
        <w:jc w:val="both"/>
        <w:rPr>
          <w:rFonts w:asciiTheme="majorHAnsi" w:hAnsiTheme="majorHAnsi" w:cs="Arial"/>
          <w:b/>
        </w:rPr>
      </w:pPr>
    </w:p>
    <w:p w:rsidR="009B529B" w:rsidRPr="005515BD" w:rsidRDefault="009B529B" w:rsidP="009B529B">
      <w:pPr>
        <w:pStyle w:val="Nessunaspaziatura"/>
        <w:jc w:val="both"/>
        <w:rPr>
          <w:rFonts w:asciiTheme="majorHAnsi" w:hAnsiTheme="majorHAnsi" w:cs="Arial"/>
          <w:sz w:val="20"/>
          <w:szCs w:val="20"/>
        </w:rPr>
      </w:pPr>
      <w:proofErr w:type="spellStart"/>
      <w:r w:rsidRPr="005515BD">
        <w:rPr>
          <w:rFonts w:asciiTheme="majorHAnsi" w:hAnsiTheme="majorHAnsi" w:cs="Arial"/>
          <w:sz w:val="20"/>
          <w:szCs w:val="20"/>
        </w:rPr>
        <w:lastRenderedPageBreak/>
        <w:t>Tab</w:t>
      </w:r>
      <w:proofErr w:type="spellEnd"/>
      <w:r w:rsidRPr="005515BD">
        <w:rPr>
          <w:rFonts w:asciiTheme="majorHAnsi" w:hAnsiTheme="majorHAnsi" w:cs="Arial"/>
          <w:sz w:val="20"/>
          <w:szCs w:val="20"/>
        </w:rPr>
        <w:t>. 4</w:t>
      </w:r>
    </w:p>
    <w:tbl>
      <w:tblPr>
        <w:tblW w:w="9606" w:type="dxa"/>
        <w:tblInd w:w="55" w:type="dxa"/>
        <w:tblLayout w:type="fixed"/>
        <w:tblCellMar>
          <w:left w:w="70" w:type="dxa"/>
          <w:right w:w="70" w:type="dxa"/>
        </w:tblCellMar>
        <w:tblLook w:val="04A0" w:firstRow="1" w:lastRow="0" w:firstColumn="1" w:lastColumn="0" w:noHBand="0" w:noVBand="1"/>
      </w:tblPr>
      <w:tblGrid>
        <w:gridCol w:w="4087"/>
        <w:gridCol w:w="845"/>
        <w:gridCol w:w="982"/>
        <w:gridCol w:w="1157"/>
        <w:gridCol w:w="742"/>
        <w:gridCol w:w="781"/>
        <w:gridCol w:w="1012"/>
      </w:tblGrid>
      <w:tr w:rsidR="009B529B" w:rsidRPr="001D58BD" w:rsidTr="001D58BD">
        <w:trPr>
          <w:trHeight w:val="479"/>
        </w:trPr>
        <w:tc>
          <w:tcPr>
            <w:tcW w:w="4087" w:type="dxa"/>
            <w:tcBorders>
              <w:top w:val="single" w:sz="4" w:space="0" w:color="C0C0C0"/>
              <w:left w:val="single" w:sz="4" w:space="0" w:color="C0C0C0"/>
              <w:bottom w:val="single" w:sz="4" w:space="0" w:color="C0C0C0"/>
              <w:right w:val="nil"/>
            </w:tcBorders>
            <w:shd w:val="clear" w:color="auto" w:fill="auto"/>
            <w:vAlign w:val="center"/>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Territorio Italia</w:t>
            </w:r>
          </w:p>
        </w:tc>
        <w:tc>
          <w:tcPr>
            <w:tcW w:w="845" w:type="dxa"/>
            <w:tcBorders>
              <w:top w:val="single" w:sz="4" w:space="0" w:color="C0C0C0"/>
              <w:left w:val="nil"/>
              <w:bottom w:val="single" w:sz="4" w:space="0" w:color="C0C0C0"/>
              <w:right w:val="nil"/>
            </w:tcBorders>
            <w:shd w:val="clear" w:color="auto" w:fill="auto"/>
            <w:hideMark/>
          </w:tcPr>
          <w:p w:rsidR="009B529B" w:rsidRPr="001D58BD" w:rsidRDefault="009B529B" w:rsidP="002A72CC">
            <w:pPr>
              <w:jc w:val="center"/>
              <w:rPr>
                <w:rFonts w:asciiTheme="majorHAnsi" w:eastAsia="Times New Roman" w:hAnsiTheme="majorHAnsi" w:cs="Arial"/>
                <w:sz w:val="20"/>
                <w:szCs w:val="20"/>
              </w:rPr>
            </w:pPr>
            <w:r w:rsidRPr="001D58BD">
              <w:rPr>
                <w:rFonts w:asciiTheme="majorHAnsi" w:eastAsia="Times New Roman" w:hAnsiTheme="majorHAnsi" w:cs="Arial"/>
                <w:sz w:val="20"/>
                <w:szCs w:val="20"/>
              </w:rPr>
              <w:t> </w:t>
            </w:r>
          </w:p>
        </w:tc>
        <w:tc>
          <w:tcPr>
            <w:tcW w:w="982" w:type="dxa"/>
            <w:tcBorders>
              <w:top w:val="single" w:sz="4" w:space="0" w:color="C0C0C0"/>
              <w:left w:val="nil"/>
              <w:bottom w:val="single" w:sz="4" w:space="0" w:color="C0C0C0"/>
              <w:right w:val="nil"/>
            </w:tcBorders>
            <w:shd w:val="clear" w:color="auto" w:fill="auto"/>
            <w:hideMark/>
          </w:tcPr>
          <w:p w:rsidR="009B529B" w:rsidRPr="001D58BD" w:rsidRDefault="009B529B" w:rsidP="002A72CC">
            <w:pPr>
              <w:jc w:val="center"/>
              <w:rPr>
                <w:rFonts w:asciiTheme="majorHAnsi" w:eastAsia="Times New Roman" w:hAnsiTheme="majorHAnsi" w:cs="Arial"/>
                <w:sz w:val="20"/>
                <w:szCs w:val="20"/>
              </w:rPr>
            </w:pPr>
            <w:r w:rsidRPr="001D58BD">
              <w:rPr>
                <w:rFonts w:asciiTheme="majorHAnsi" w:eastAsia="Times New Roman" w:hAnsiTheme="majorHAnsi" w:cs="Arial"/>
                <w:sz w:val="20"/>
                <w:szCs w:val="20"/>
              </w:rPr>
              <w:t> </w:t>
            </w:r>
          </w:p>
        </w:tc>
        <w:tc>
          <w:tcPr>
            <w:tcW w:w="1157" w:type="dxa"/>
            <w:tcBorders>
              <w:top w:val="single" w:sz="4" w:space="0" w:color="C0C0C0"/>
              <w:left w:val="nil"/>
              <w:bottom w:val="single" w:sz="4" w:space="0" w:color="C0C0C0"/>
              <w:right w:val="single" w:sz="4" w:space="0" w:color="C0C0C0"/>
            </w:tcBorders>
            <w:shd w:val="clear" w:color="auto" w:fill="auto"/>
            <w:hideMark/>
          </w:tcPr>
          <w:p w:rsidR="009B529B" w:rsidRPr="001D58BD" w:rsidRDefault="009B529B" w:rsidP="002A72CC">
            <w:pPr>
              <w:jc w:val="center"/>
              <w:rPr>
                <w:rFonts w:asciiTheme="majorHAnsi" w:eastAsia="Times New Roman" w:hAnsiTheme="majorHAnsi" w:cs="Arial"/>
                <w:sz w:val="20"/>
                <w:szCs w:val="20"/>
              </w:rPr>
            </w:pPr>
            <w:r w:rsidRPr="001D58BD">
              <w:rPr>
                <w:rFonts w:asciiTheme="majorHAnsi" w:eastAsia="Times New Roman" w:hAnsiTheme="majorHAnsi" w:cs="Arial"/>
                <w:sz w:val="20"/>
                <w:szCs w:val="20"/>
              </w:rPr>
              <w:t> </w:t>
            </w:r>
          </w:p>
        </w:tc>
        <w:tc>
          <w:tcPr>
            <w:tcW w:w="2535" w:type="dxa"/>
            <w:gridSpan w:val="3"/>
            <w:tcBorders>
              <w:top w:val="single" w:sz="4" w:space="0" w:color="C0C0C0"/>
              <w:left w:val="nil"/>
              <w:bottom w:val="single" w:sz="4" w:space="0" w:color="C0C0C0"/>
              <w:right w:val="single" w:sz="4" w:space="0" w:color="C0C0C0"/>
            </w:tcBorders>
            <w:shd w:val="clear" w:color="auto" w:fill="auto"/>
            <w:hideMark/>
          </w:tcPr>
          <w:p w:rsidR="009B529B" w:rsidRPr="00BB2BAF" w:rsidRDefault="009B529B" w:rsidP="002A72CC">
            <w:pPr>
              <w:jc w:val="center"/>
              <w:rPr>
                <w:rFonts w:asciiTheme="majorHAnsi" w:eastAsia="Times New Roman" w:hAnsiTheme="majorHAnsi" w:cs="Arial"/>
                <w:b/>
                <w:sz w:val="20"/>
                <w:szCs w:val="20"/>
              </w:rPr>
            </w:pPr>
            <w:r w:rsidRPr="00BB2BAF">
              <w:rPr>
                <w:rFonts w:asciiTheme="majorHAnsi" w:eastAsia="Times New Roman" w:hAnsiTheme="majorHAnsi" w:cs="Arial"/>
                <w:b/>
                <w:sz w:val="20"/>
                <w:szCs w:val="20"/>
              </w:rPr>
              <w:t xml:space="preserve">Quoziente di Mortalità </w:t>
            </w:r>
          </w:p>
          <w:p w:rsidR="009B529B" w:rsidRPr="001D58BD" w:rsidRDefault="007A3F96" w:rsidP="002A72CC">
            <w:pPr>
              <w:jc w:val="center"/>
              <w:rPr>
                <w:rFonts w:asciiTheme="majorHAnsi" w:eastAsia="Times New Roman" w:hAnsiTheme="majorHAnsi" w:cs="Arial"/>
                <w:sz w:val="20"/>
                <w:szCs w:val="20"/>
              </w:rPr>
            </w:pPr>
            <w:r w:rsidRPr="00BB2BAF">
              <w:rPr>
                <w:rFonts w:asciiTheme="majorHAnsi" w:eastAsia="Times New Roman" w:hAnsiTheme="majorHAnsi" w:cs="Arial"/>
                <w:b/>
                <w:sz w:val="20"/>
                <w:szCs w:val="20"/>
              </w:rPr>
              <w:t>ISTAT-</w:t>
            </w:r>
            <w:r w:rsidR="009B529B" w:rsidRPr="00BB2BAF">
              <w:rPr>
                <w:rFonts w:asciiTheme="majorHAnsi" w:eastAsia="Times New Roman" w:hAnsiTheme="majorHAnsi" w:cs="Arial"/>
                <w:b/>
                <w:sz w:val="20"/>
                <w:szCs w:val="20"/>
              </w:rPr>
              <w:t>Anno 2013</w:t>
            </w:r>
          </w:p>
        </w:tc>
      </w:tr>
      <w:tr w:rsidR="009B529B" w:rsidRPr="001D58BD" w:rsidTr="001D58BD">
        <w:trPr>
          <w:trHeight w:val="220"/>
        </w:trPr>
        <w:tc>
          <w:tcPr>
            <w:tcW w:w="4087" w:type="dxa"/>
            <w:tcBorders>
              <w:top w:val="nil"/>
              <w:left w:val="single" w:sz="4" w:space="0" w:color="C0C0C0"/>
              <w:bottom w:val="single" w:sz="4" w:space="0" w:color="C0C0C0"/>
              <w:right w:val="nil"/>
            </w:tcBorders>
            <w:shd w:val="clear" w:color="auto" w:fill="auto"/>
            <w:vAlign w:val="center"/>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Sesso</w:t>
            </w:r>
          </w:p>
        </w:tc>
        <w:tc>
          <w:tcPr>
            <w:tcW w:w="845" w:type="dxa"/>
            <w:tcBorders>
              <w:top w:val="nil"/>
              <w:left w:val="nil"/>
              <w:bottom w:val="single" w:sz="4" w:space="0" w:color="C0C0C0"/>
              <w:right w:val="single" w:sz="4" w:space="0" w:color="C0C0C0"/>
            </w:tcBorders>
            <w:shd w:val="clear" w:color="auto" w:fill="auto"/>
            <w:hideMark/>
          </w:tcPr>
          <w:p w:rsidR="009B529B" w:rsidRPr="001D58BD" w:rsidRDefault="009B529B" w:rsidP="002A72CC">
            <w:pPr>
              <w:jc w:val="center"/>
              <w:rPr>
                <w:rFonts w:asciiTheme="majorHAnsi" w:eastAsia="Times New Roman" w:hAnsiTheme="majorHAnsi" w:cs="Arial"/>
                <w:sz w:val="20"/>
                <w:szCs w:val="20"/>
              </w:rPr>
            </w:pPr>
            <w:r w:rsidRPr="001D58BD">
              <w:rPr>
                <w:rFonts w:asciiTheme="majorHAnsi" w:eastAsia="Times New Roman" w:hAnsiTheme="majorHAnsi" w:cs="Arial"/>
                <w:sz w:val="20"/>
                <w:szCs w:val="20"/>
              </w:rPr>
              <w:t>M</w:t>
            </w:r>
          </w:p>
        </w:tc>
        <w:tc>
          <w:tcPr>
            <w:tcW w:w="982" w:type="dxa"/>
            <w:tcBorders>
              <w:top w:val="nil"/>
              <w:left w:val="nil"/>
              <w:bottom w:val="single" w:sz="4" w:space="0" w:color="C0C0C0"/>
              <w:right w:val="single" w:sz="4" w:space="0" w:color="C0C0C0"/>
            </w:tcBorders>
            <w:shd w:val="clear" w:color="auto" w:fill="auto"/>
            <w:hideMark/>
          </w:tcPr>
          <w:p w:rsidR="009B529B" w:rsidRPr="001D58BD" w:rsidRDefault="009B529B" w:rsidP="002A72CC">
            <w:pPr>
              <w:jc w:val="center"/>
              <w:rPr>
                <w:rFonts w:asciiTheme="majorHAnsi" w:eastAsia="Times New Roman" w:hAnsiTheme="majorHAnsi" w:cs="Arial"/>
                <w:sz w:val="20"/>
                <w:szCs w:val="20"/>
              </w:rPr>
            </w:pPr>
            <w:r w:rsidRPr="001D58BD">
              <w:rPr>
                <w:rFonts w:asciiTheme="majorHAnsi" w:eastAsia="Times New Roman" w:hAnsiTheme="majorHAnsi" w:cs="Arial"/>
                <w:sz w:val="20"/>
                <w:szCs w:val="20"/>
              </w:rPr>
              <w:t>F</w:t>
            </w:r>
          </w:p>
        </w:tc>
        <w:tc>
          <w:tcPr>
            <w:tcW w:w="1157" w:type="dxa"/>
            <w:tcBorders>
              <w:top w:val="nil"/>
              <w:left w:val="nil"/>
              <w:bottom w:val="single" w:sz="4" w:space="0" w:color="C0C0C0"/>
              <w:right w:val="single" w:sz="4" w:space="0" w:color="C0C0C0"/>
            </w:tcBorders>
            <w:shd w:val="clear" w:color="auto" w:fill="auto"/>
            <w:hideMark/>
          </w:tcPr>
          <w:p w:rsidR="009B529B" w:rsidRPr="001D58BD" w:rsidRDefault="009B529B" w:rsidP="002A72CC">
            <w:pPr>
              <w:jc w:val="center"/>
              <w:rPr>
                <w:rFonts w:asciiTheme="majorHAnsi" w:eastAsia="Times New Roman" w:hAnsiTheme="majorHAnsi" w:cs="Arial"/>
                <w:sz w:val="20"/>
                <w:szCs w:val="20"/>
              </w:rPr>
            </w:pPr>
            <w:r w:rsidRPr="001D58BD">
              <w:rPr>
                <w:rFonts w:asciiTheme="majorHAnsi" w:eastAsia="Times New Roman" w:hAnsiTheme="majorHAnsi" w:cs="Arial"/>
                <w:sz w:val="20"/>
                <w:szCs w:val="20"/>
              </w:rPr>
              <w:t>M+F</w:t>
            </w:r>
          </w:p>
        </w:tc>
        <w:tc>
          <w:tcPr>
            <w:tcW w:w="742" w:type="dxa"/>
            <w:tcBorders>
              <w:top w:val="nil"/>
              <w:left w:val="nil"/>
              <w:bottom w:val="single" w:sz="4" w:space="0" w:color="C0C0C0"/>
              <w:right w:val="single" w:sz="4" w:space="0" w:color="C0C0C0"/>
            </w:tcBorders>
            <w:shd w:val="clear" w:color="auto" w:fill="auto"/>
            <w:hideMark/>
          </w:tcPr>
          <w:p w:rsidR="009B529B" w:rsidRPr="001D58BD" w:rsidRDefault="009B529B" w:rsidP="002A72CC">
            <w:pPr>
              <w:jc w:val="center"/>
              <w:rPr>
                <w:rFonts w:asciiTheme="majorHAnsi" w:eastAsia="Times New Roman" w:hAnsiTheme="majorHAnsi" w:cs="Arial"/>
                <w:sz w:val="20"/>
                <w:szCs w:val="20"/>
              </w:rPr>
            </w:pPr>
            <w:r w:rsidRPr="001D58BD">
              <w:rPr>
                <w:rFonts w:asciiTheme="majorHAnsi" w:eastAsia="Times New Roman" w:hAnsiTheme="majorHAnsi" w:cs="Arial"/>
                <w:sz w:val="20"/>
                <w:szCs w:val="20"/>
              </w:rPr>
              <w:t>M</w:t>
            </w:r>
          </w:p>
        </w:tc>
        <w:tc>
          <w:tcPr>
            <w:tcW w:w="781" w:type="dxa"/>
            <w:tcBorders>
              <w:top w:val="nil"/>
              <w:left w:val="nil"/>
              <w:bottom w:val="single" w:sz="4" w:space="0" w:color="C0C0C0"/>
              <w:right w:val="single" w:sz="4" w:space="0" w:color="C0C0C0"/>
            </w:tcBorders>
            <w:shd w:val="clear" w:color="auto" w:fill="auto"/>
            <w:hideMark/>
          </w:tcPr>
          <w:p w:rsidR="009B529B" w:rsidRPr="001D58BD" w:rsidRDefault="009B529B" w:rsidP="002A72CC">
            <w:pPr>
              <w:jc w:val="center"/>
              <w:rPr>
                <w:rFonts w:asciiTheme="majorHAnsi" w:eastAsia="Times New Roman" w:hAnsiTheme="majorHAnsi" w:cs="Arial"/>
                <w:sz w:val="20"/>
                <w:szCs w:val="20"/>
              </w:rPr>
            </w:pPr>
            <w:r w:rsidRPr="001D58BD">
              <w:rPr>
                <w:rFonts w:asciiTheme="majorHAnsi" w:eastAsia="Times New Roman" w:hAnsiTheme="majorHAnsi" w:cs="Arial"/>
                <w:sz w:val="20"/>
                <w:szCs w:val="20"/>
              </w:rPr>
              <w:t>F</w:t>
            </w:r>
          </w:p>
        </w:tc>
        <w:tc>
          <w:tcPr>
            <w:tcW w:w="1012" w:type="dxa"/>
            <w:tcBorders>
              <w:top w:val="nil"/>
              <w:left w:val="nil"/>
              <w:bottom w:val="single" w:sz="4" w:space="0" w:color="C0C0C0"/>
              <w:right w:val="single" w:sz="4" w:space="0" w:color="C0C0C0"/>
            </w:tcBorders>
            <w:shd w:val="clear" w:color="auto" w:fill="auto"/>
            <w:hideMark/>
          </w:tcPr>
          <w:p w:rsidR="009B529B" w:rsidRPr="001D58BD" w:rsidRDefault="009B529B" w:rsidP="002A72CC">
            <w:pPr>
              <w:jc w:val="center"/>
              <w:rPr>
                <w:rFonts w:asciiTheme="majorHAnsi" w:eastAsia="Times New Roman" w:hAnsiTheme="majorHAnsi" w:cs="Arial"/>
                <w:sz w:val="20"/>
                <w:szCs w:val="20"/>
              </w:rPr>
            </w:pPr>
            <w:r w:rsidRPr="001D58BD">
              <w:rPr>
                <w:rFonts w:asciiTheme="majorHAnsi" w:eastAsia="Times New Roman" w:hAnsiTheme="majorHAnsi" w:cs="Arial"/>
                <w:sz w:val="20"/>
                <w:szCs w:val="20"/>
              </w:rPr>
              <w:t>M+F</w:t>
            </w:r>
          </w:p>
        </w:tc>
      </w:tr>
      <w:tr w:rsidR="009B529B" w:rsidRPr="001D58BD" w:rsidTr="001D58BD">
        <w:trPr>
          <w:trHeight w:val="272"/>
        </w:trPr>
        <w:tc>
          <w:tcPr>
            <w:tcW w:w="4087" w:type="dxa"/>
            <w:tcBorders>
              <w:top w:val="nil"/>
              <w:left w:val="single" w:sz="4" w:space="0" w:color="C0C0C0"/>
              <w:bottom w:val="single" w:sz="4" w:space="0" w:color="C0C0C0"/>
              <w:right w:val="single" w:sz="4" w:space="0" w:color="C0C0C0"/>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xml:space="preserve">  malattie ischemiche del cuore</w:t>
            </w:r>
          </w:p>
        </w:tc>
        <w:tc>
          <w:tcPr>
            <w:tcW w:w="845"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36382</w:t>
            </w:r>
          </w:p>
        </w:tc>
        <w:tc>
          <w:tcPr>
            <w:tcW w:w="98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34737</w:t>
            </w:r>
          </w:p>
        </w:tc>
        <w:tc>
          <w:tcPr>
            <w:tcW w:w="1157"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71119</w:t>
            </w:r>
          </w:p>
        </w:tc>
        <w:tc>
          <w:tcPr>
            <w:tcW w:w="74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12,47</w:t>
            </w:r>
          </w:p>
        </w:tc>
        <w:tc>
          <w:tcPr>
            <w:tcW w:w="781"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11,19</w:t>
            </w:r>
          </w:p>
        </w:tc>
        <w:tc>
          <w:tcPr>
            <w:tcW w:w="101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11,81</w:t>
            </w:r>
          </w:p>
        </w:tc>
      </w:tr>
      <w:tr w:rsidR="009B529B" w:rsidRPr="001D58BD" w:rsidTr="001D58BD">
        <w:trPr>
          <w:trHeight w:val="363"/>
        </w:trPr>
        <w:tc>
          <w:tcPr>
            <w:tcW w:w="4087" w:type="dxa"/>
            <w:tcBorders>
              <w:top w:val="nil"/>
              <w:left w:val="single" w:sz="4" w:space="0" w:color="C0C0C0"/>
              <w:bottom w:val="single" w:sz="4" w:space="0" w:color="C0C0C0"/>
              <w:right w:val="single" w:sz="4" w:space="0" w:color="C0C0C0"/>
            </w:tcBorders>
            <w:shd w:val="clear" w:color="auto" w:fill="auto"/>
            <w:hideMark/>
          </w:tcPr>
          <w:p w:rsidR="009B529B" w:rsidRPr="001D58BD" w:rsidRDefault="009B529B" w:rsidP="002A72CC">
            <w:pPr>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 xml:space="preserve">    di cui infarto miocardico acuto</w:t>
            </w:r>
          </w:p>
        </w:tc>
        <w:tc>
          <w:tcPr>
            <w:tcW w:w="845"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14464</w:t>
            </w:r>
          </w:p>
        </w:tc>
        <w:tc>
          <w:tcPr>
            <w:tcW w:w="98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11280</w:t>
            </w:r>
          </w:p>
        </w:tc>
        <w:tc>
          <w:tcPr>
            <w:tcW w:w="1157"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25744</w:t>
            </w:r>
          </w:p>
        </w:tc>
        <w:tc>
          <w:tcPr>
            <w:tcW w:w="74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4,96</w:t>
            </w:r>
          </w:p>
        </w:tc>
        <w:tc>
          <w:tcPr>
            <w:tcW w:w="781"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3,63</w:t>
            </w:r>
          </w:p>
        </w:tc>
        <w:tc>
          <w:tcPr>
            <w:tcW w:w="101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4,27</w:t>
            </w:r>
          </w:p>
        </w:tc>
      </w:tr>
      <w:tr w:rsidR="009B529B" w:rsidRPr="001D58BD" w:rsidTr="001D58BD">
        <w:trPr>
          <w:trHeight w:val="363"/>
        </w:trPr>
        <w:tc>
          <w:tcPr>
            <w:tcW w:w="4087" w:type="dxa"/>
            <w:tcBorders>
              <w:top w:val="nil"/>
              <w:left w:val="single" w:sz="4" w:space="0" w:color="C0C0C0"/>
              <w:bottom w:val="single" w:sz="4" w:space="0" w:color="C0C0C0"/>
              <w:right w:val="single" w:sz="4" w:space="0" w:color="C0C0C0"/>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xml:space="preserve">    </w:t>
            </w:r>
            <w:proofErr w:type="spellStart"/>
            <w:r w:rsidRPr="001D58BD">
              <w:rPr>
                <w:rFonts w:asciiTheme="majorHAnsi" w:eastAsia="Times New Roman" w:hAnsiTheme="majorHAnsi" w:cs="Arial"/>
                <w:sz w:val="20"/>
                <w:szCs w:val="20"/>
              </w:rPr>
              <w:t>du</w:t>
            </w:r>
            <w:proofErr w:type="spellEnd"/>
            <w:r w:rsidRPr="001D58BD">
              <w:rPr>
                <w:rFonts w:asciiTheme="majorHAnsi" w:eastAsia="Times New Roman" w:hAnsiTheme="majorHAnsi" w:cs="Arial"/>
                <w:sz w:val="20"/>
                <w:szCs w:val="20"/>
              </w:rPr>
              <w:t xml:space="preserve"> cui altre malattie ischemiche del cuore</w:t>
            </w:r>
          </w:p>
        </w:tc>
        <w:tc>
          <w:tcPr>
            <w:tcW w:w="845"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21918</w:t>
            </w:r>
          </w:p>
        </w:tc>
        <w:tc>
          <w:tcPr>
            <w:tcW w:w="98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23457</w:t>
            </w:r>
          </w:p>
        </w:tc>
        <w:tc>
          <w:tcPr>
            <w:tcW w:w="1157"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45375</w:t>
            </w:r>
          </w:p>
        </w:tc>
        <w:tc>
          <w:tcPr>
            <w:tcW w:w="74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7,51</w:t>
            </w:r>
          </w:p>
        </w:tc>
        <w:tc>
          <w:tcPr>
            <w:tcW w:w="781"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7,56</w:t>
            </w:r>
          </w:p>
        </w:tc>
        <w:tc>
          <w:tcPr>
            <w:tcW w:w="101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7,53</w:t>
            </w:r>
          </w:p>
        </w:tc>
      </w:tr>
      <w:tr w:rsidR="009B529B" w:rsidRPr="001D58BD" w:rsidTr="001D58BD">
        <w:trPr>
          <w:trHeight w:val="272"/>
        </w:trPr>
        <w:tc>
          <w:tcPr>
            <w:tcW w:w="4087" w:type="dxa"/>
            <w:tcBorders>
              <w:top w:val="nil"/>
              <w:left w:val="single" w:sz="4" w:space="0" w:color="C0C0C0"/>
              <w:bottom w:val="single" w:sz="4" w:space="0" w:color="C0C0C0"/>
              <w:right w:val="single" w:sz="4" w:space="0" w:color="C0C0C0"/>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xml:space="preserve">  altre malattie del cuore</w:t>
            </w:r>
          </w:p>
        </w:tc>
        <w:tc>
          <w:tcPr>
            <w:tcW w:w="845"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20305</w:t>
            </w:r>
          </w:p>
        </w:tc>
        <w:tc>
          <w:tcPr>
            <w:tcW w:w="98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27971</w:t>
            </w:r>
          </w:p>
        </w:tc>
        <w:tc>
          <w:tcPr>
            <w:tcW w:w="1157"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48276</w:t>
            </w:r>
          </w:p>
        </w:tc>
        <w:tc>
          <w:tcPr>
            <w:tcW w:w="74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6,96</w:t>
            </w:r>
          </w:p>
        </w:tc>
        <w:tc>
          <w:tcPr>
            <w:tcW w:w="781"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9,01</w:t>
            </w:r>
          </w:p>
        </w:tc>
        <w:tc>
          <w:tcPr>
            <w:tcW w:w="101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8,01</w:t>
            </w:r>
          </w:p>
        </w:tc>
      </w:tr>
      <w:tr w:rsidR="009B529B" w:rsidRPr="001D58BD" w:rsidTr="001D58BD">
        <w:trPr>
          <w:trHeight w:val="272"/>
        </w:trPr>
        <w:tc>
          <w:tcPr>
            <w:tcW w:w="4087" w:type="dxa"/>
            <w:tcBorders>
              <w:top w:val="nil"/>
              <w:left w:val="single" w:sz="4" w:space="0" w:color="C0C0C0"/>
              <w:bottom w:val="single" w:sz="4" w:space="0" w:color="C0C0C0"/>
              <w:right w:val="single" w:sz="4" w:space="0" w:color="C0C0C0"/>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xml:space="preserve">  malattie cerebrovascolari</w:t>
            </w:r>
          </w:p>
        </w:tc>
        <w:tc>
          <w:tcPr>
            <w:tcW w:w="845"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23045</w:t>
            </w:r>
          </w:p>
        </w:tc>
        <w:tc>
          <w:tcPr>
            <w:tcW w:w="98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35128</w:t>
            </w:r>
          </w:p>
        </w:tc>
        <w:tc>
          <w:tcPr>
            <w:tcW w:w="1157"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58173</w:t>
            </w:r>
          </w:p>
        </w:tc>
        <w:tc>
          <w:tcPr>
            <w:tcW w:w="74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7,9</w:t>
            </w:r>
          </w:p>
        </w:tc>
        <w:tc>
          <w:tcPr>
            <w:tcW w:w="781"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11,31</w:t>
            </w:r>
          </w:p>
        </w:tc>
        <w:tc>
          <w:tcPr>
            <w:tcW w:w="101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9,66</w:t>
            </w:r>
          </w:p>
        </w:tc>
      </w:tr>
      <w:tr w:rsidR="009B529B" w:rsidRPr="001D58BD" w:rsidTr="001D58BD">
        <w:trPr>
          <w:trHeight w:val="363"/>
        </w:trPr>
        <w:tc>
          <w:tcPr>
            <w:tcW w:w="4087" w:type="dxa"/>
            <w:tcBorders>
              <w:top w:val="nil"/>
              <w:left w:val="single" w:sz="4" w:space="0" w:color="C0C0C0"/>
              <w:bottom w:val="single" w:sz="4" w:space="0" w:color="C0C0C0"/>
              <w:right w:val="single" w:sz="4" w:space="0" w:color="C0C0C0"/>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xml:space="preserve">  altre malattie del sistema circolatorio</w:t>
            </w:r>
          </w:p>
        </w:tc>
        <w:tc>
          <w:tcPr>
            <w:tcW w:w="845"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16776</w:t>
            </w:r>
          </w:p>
        </w:tc>
        <w:tc>
          <w:tcPr>
            <w:tcW w:w="98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26827</w:t>
            </w:r>
          </w:p>
        </w:tc>
        <w:tc>
          <w:tcPr>
            <w:tcW w:w="1157"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43603</w:t>
            </w:r>
          </w:p>
        </w:tc>
        <w:tc>
          <w:tcPr>
            <w:tcW w:w="74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5,75</w:t>
            </w:r>
          </w:p>
        </w:tc>
        <w:tc>
          <w:tcPr>
            <w:tcW w:w="781"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8,64</w:t>
            </w:r>
          </w:p>
        </w:tc>
        <w:tc>
          <w:tcPr>
            <w:tcW w:w="101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7,24</w:t>
            </w:r>
          </w:p>
        </w:tc>
      </w:tr>
      <w:tr w:rsidR="009B529B" w:rsidRPr="001D58BD" w:rsidTr="001D58BD">
        <w:trPr>
          <w:trHeight w:val="220"/>
        </w:trPr>
        <w:tc>
          <w:tcPr>
            <w:tcW w:w="4087" w:type="dxa"/>
            <w:tcBorders>
              <w:top w:val="nil"/>
              <w:left w:val="single" w:sz="4" w:space="0" w:color="C0C0C0"/>
              <w:bottom w:val="single" w:sz="4" w:space="0" w:color="C0C0C0"/>
              <w:right w:val="nil"/>
            </w:tcBorders>
            <w:shd w:val="clear" w:color="auto" w:fill="auto"/>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Territorio Lombardia</w:t>
            </w:r>
          </w:p>
        </w:tc>
        <w:tc>
          <w:tcPr>
            <w:tcW w:w="845" w:type="dxa"/>
            <w:tcBorders>
              <w:top w:val="nil"/>
              <w:left w:val="nil"/>
              <w:bottom w:val="single" w:sz="4" w:space="0" w:color="C0C0C0"/>
              <w:right w:val="nil"/>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w:t>
            </w:r>
          </w:p>
        </w:tc>
        <w:tc>
          <w:tcPr>
            <w:tcW w:w="982" w:type="dxa"/>
            <w:tcBorders>
              <w:top w:val="nil"/>
              <w:left w:val="nil"/>
              <w:bottom w:val="single" w:sz="4" w:space="0" w:color="C0C0C0"/>
              <w:right w:val="nil"/>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w:t>
            </w:r>
          </w:p>
        </w:tc>
        <w:tc>
          <w:tcPr>
            <w:tcW w:w="1157" w:type="dxa"/>
            <w:tcBorders>
              <w:top w:val="nil"/>
              <w:left w:val="nil"/>
              <w:bottom w:val="single" w:sz="4" w:space="0" w:color="C0C0C0"/>
              <w:right w:val="nil"/>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w:t>
            </w:r>
          </w:p>
        </w:tc>
        <w:tc>
          <w:tcPr>
            <w:tcW w:w="742" w:type="dxa"/>
            <w:tcBorders>
              <w:top w:val="nil"/>
              <w:left w:val="nil"/>
              <w:bottom w:val="single" w:sz="4" w:space="0" w:color="C0C0C0"/>
              <w:right w:val="nil"/>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w:t>
            </w:r>
          </w:p>
        </w:tc>
        <w:tc>
          <w:tcPr>
            <w:tcW w:w="781" w:type="dxa"/>
            <w:tcBorders>
              <w:top w:val="nil"/>
              <w:left w:val="nil"/>
              <w:bottom w:val="single" w:sz="4" w:space="0" w:color="C0C0C0"/>
              <w:right w:val="nil"/>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w:t>
            </w:r>
          </w:p>
        </w:tc>
        <w:tc>
          <w:tcPr>
            <w:tcW w:w="1012" w:type="dxa"/>
            <w:tcBorders>
              <w:top w:val="nil"/>
              <w:left w:val="nil"/>
              <w:bottom w:val="single" w:sz="4" w:space="0" w:color="C0C0C0"/>
              <w:right w:val="nil"/>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w:t>
            </w:r>
          </w:p>
        </w:tc>
      </w:tr>
      <w:tr w:rsidR="009B529B" w:rsidRPr="001D58BD" w:rsidTr="001D58BD">
        <w:trPr>
          <w:trHeight w:val="272"/>
        </w:trPr>
        <w:tc>
          <w:tcPr>
            <w:tcW w:w="4087" w:type="dxa"/>
            <w:tcBorders>
              <w:top w:val="nil"/>
              <w:left w:val="single" w:sz="4" w:space="0" w:color="C0C0C0"/>
              <w:bottom w:val="single" w:sz="4" w:space="0" w:color="C0C0C0"/>
              <w:right w:val="single" w:sz="4" w:space="0" w:color="C0C0C0"/>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xml:space="preserve">  malattie ischemiche del cuore</w:t>
            </w:r>
          </w:p>
        </w:tc>
        <w:tc>
          <w:tcPr>
            <w:tcW w:w="845"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5204</w:t>
            </w:r>
          </w:p>
        </w:tc>
        <w:tc>
          <w:tcPr>
            <w:tcW w:w="98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5079</w:t>
            </w:r>
          </w:p>
        </w:tc>
        <w:tc>
          <w:tcPr>
            <w:tcW w:w="1157"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10283</w:t>
            </w:r>
          </w:p>
        </w:tc>
        <w:tc>
          <w:tcPr>
            <w:tcW w:w="74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10,81</w:t>
            </w:r>
          </w:p>
        </w:tc>
        <w:tc>
          <w:tcPr>
            <w:tcW w:w="781"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10,02</w:t>
            </w:r>
          </w:p>
        </w:tc>
        <w:tc>
          <w:tcPr>
            <w:tcW w:w="101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10,4</w:t>
            </w:r>
          </w:p>
        </w:tc>
      </w:tr>
      <w:tr w:rsidR="009B529B" w:rsidRPr="001D58BD" w:rsidTr="001D58BD">
        <w:trPr>
          <w:trHeight w:val="363"/>
        </w:trPr>
        <w:tc>
          <w:tcPr>
            <w:tcW w:w="4087" w:type="dxa"/>
            <w:tcBorders>
              <w:top w:val="nil"/>
              <w:left w:val="single" w:sz="4" w:space="0" w:color="C0C0C0"/>
              <w:bottom w:val="single" w:sz="4" w:space="0" w:color="C0C0C0"/>
              <w:right w:val="single" w:sz="4" w:space="0" w:color="C0C0C0"/>
            </w:tcBorders>
            <w:shd w:val="clear" w:color="auto" w:fill="auto"/>
            <w:hideMark/>
          </w:tcPr>
          <w:p w:rsidR="009B529B" w:rsidRPr="001D58BD" w:rsidRDefault="009B529B" w:rsidP="002A72CC">
            <w:pPr>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 xml:space="preserve">    di cui infarto miocardico acuto</w:t>
            </w:r>
          </w:p>
        </w:tc>
        <w:tc>
          <w:tcPr>
            <w:tcW w:w="845"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2297</w:t>
            </w:r>
          </w:p>
        </w:tc>
        <w:tc>
          <w:tcPr>
            <w:tcW w:w="98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1957</w:t>
            </w:r>
          </w:p>
        </w:tc>
        <w:tc>
          <w:tcPr>
            <w:tcW w:w="1157"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4254</w:t>
            </w:r>
          </w:p>
        </w:tc>
        <w:tc>
          <w:tcPr>
            <w:tcW w:w="74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4,77</w:t>
            </w:r>
          </w:p>
        </w:tc>
        <w:tc>
          <w:tcPr>
            <w:tcW w:w="781"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3,86</w:t>
            </w:r>
          </w:p>
        </w:tc>
        <w:tc>
          <w:tcPr>
            <w:tcW w:w="101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4,3</w:t>
            </w:r>
          </w:p>
        </w:tc>
      </w:tr>
      <w:tr w:rsidR="009B529B" w:rsidRPr="001D58BD" w:rsidTr="001D58BD">
        <w:trPr>
          <w:trHeight w:val="363"/>
        </w:trPr>
        <w:tc>
          <w:tcPr>
            <w:tcW w:w="4087" w:type="dxa"/>
            <w:tcBorders>
              <w:top w:val="nil"/>
              <w:left w:val="single" w:sz="4" w:space="0" w:color="C0C0C0"/>
              <w:bottom w:val="single" w:sz="4" w:space="0" w:color="C0C0C0"/>
              <w:right w:val="single" w:sz="4" w:space="0" w:color="C0C0C0"/>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xml:space="preserve">    </w:t>
            </w:r>
            <w:proofErr w:type="spellStart"/>
            <w:r w:rsidRPr="001D58BD">
              <w:rPr>
                <w:rFonts w:asciiTheme="majorHAnsi" w:eastAsia="Times New Roman" w:hAnsiTheme="majorHAnsi" w:cs="Arial"/>
                <w:sz w:val="20"/>
                <w:szCs w:val="20"/>
              </w:rPr>
              <w:t>du</w:t>
            </w:r>
            <w:proofErr w:type="spellEnd"/>
            <w:r w:rsidRPr="001D58BD">
              <w:rPr>
                <w:rFonts w:asciiTheme="majorHAnsi" w:eastAsia="Times New Roman" w:hAnsiTheme="majorHAnsi" w:cs="Arial"/>
                <w:sz w:val="20"/>
                <w:szCs w:val="20"/>
              </w:rPr>
              <w:t xml:space="preserve"> cui altre malattie ischemiche del cuore</w:t>
            </w:r>
          </w:p>
        </w:tc>
        <w:tc>
          <w:tcPr>
            <w:tcW w:w="845"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2907</w:t>
            </w:r>
          </w:p>
        </w:tc>
        <w:tc>
          <w:tcPr>
            <w:tcW w:w="98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3122</w:t>
            </w:r>
          </w:p>
        </w:tc>
        <w:tc>
          <w:tcPr>
            <w:tcW w:w="1157"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6029</w:t>
            </w:r>
          </w:p>
        </w:tc>
        <w:tc>
          <w:tcPr>
            <w:tcW w:w="74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6,04</w:t>
            </w:r>
          </w:p>
        </w:tc>
        <w:tc>
          <w:tcPr>
            <w:tcW w:w="781"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6,16</w:t>
            </w:r>
          </w:p>
        </w:tc>
        <w:tc>
          <w:tcPr>
            <w:tcW w:w="101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6,1</w:t>
            </w:r>
          </w:p>
        </w:tc>
      </w:tr>
      <w:tr w:rsidR="009B529B" w:rsidRPr="001D58BD" w:rsidTr="001D58BD">
        <w:trPr>
          <w:trHeight w:val="272"/>
        </w:trPr>
        <w:tc>
          <w:tcPr>
            <w:tcW w:w="4087" w:type="dxa"/>
            <w:tcBorders>
              <w:top w:val="nil"/>
              <w:left w:val="single" w:sz="4" w:space="0" w:color="C0C0C0"/>
              <w:bottom w:val="single" w:sz="4" w:space="0" w:color="C0C0C0"/>
              <w:right w:val="single" w:sz="4" w:space="0" w:color="C0C0C0"/>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xml:space="preserve">  altre malattie del cuore</w:t>
            </w:r>
          </w:p>
        </w:tc>
        <w:tc>
          <w:tcPr>
            <w:tcW w:w="845"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2742</w:t>
            </w:r>
          </w:p>
        </w:tc>
        <w:tc>
          <w:tcPr>
            <w:tcW w:w="98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3997</w:t>
            </w:r>
          </w:p>
        </w:tc>
        <w:tc>
          <w:tcPr>
            <w:tcW w:w="1157"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6739</w:t>
            </w:r>
          </w:p>
        </w:tc>
        <w:tc>
          <w:tcPr>
            <w:tcW w:w="74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5,69</w:t>
            </w:r>
          </w:p>
        </w:tc>
        <w:tc>
          <w:tcPr>
            <w:tcW w:w="781"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7,89</w:t>
            </w:r>
          </w:p>
        </w:tc>
        <w:tc>
          <w:tcPr>
            <w:tcW w:w="101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6,82</w:t>
            </w:r>
          </w:p>
        </w:tc>
      </w:tr>
      <w:tr w:rsidR="009B529B" w:rsidRPr="001D58BD" w:rsidTr="001D58BD">
        <w:trPr>
          <w:trHeight w:val="272"/>
        </w:trPr>
        <w:tc>
          <w:tcPr>
            <w:tcW w:w="4087" w:type="dxa"/>
            <w:tcBorders>
              <w:top w:val="nil"/>
              <w:left w:val="single" w:sz="4" w:space="0" w:color="C0C0C0"/>
              <w:bottom w:val="single" w:sz="4" w:space="0" w:color="C0C0C0"/>
              <w:right w:val="single" w:sz="4" w:space="0" w:color="C0C0C0"/>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xml:space="preserve">  malattie cerebrovascolari</w:t>
            </w:r>
          </w:p>
        </w:tc>
        <w:tc>
          <w:tcPr>
            <w:tcW w:w="845"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3054</w:t>
            </w:r>
          </w:p>
        </w:tc>
        <w:tc>
          <w:tcPr>
            <w:tcW w:w="98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5154</w:t>
            </w:r>
          </w:p>
        </w:tc>
        <w:tc>
          <w:tcPr>
            <w:tcW w:w="1157"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8208</w:t>
            </w:r>
          </w:p>
        </w:tc>
        <w:tc>
          <w:tcPr>
            <w:tcW w:w="74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6,34</w:t>
            </w:r>
          </w:p>
        </w:tc>
        <w:tc>
          <w:tcPr>
            <w:tcW w:w="781"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10,17</w:t>
            </w:r>
          </w:p>
        </w:tc>
        <w:tc>
          <w:tcPr>
            <w:tcW w:w="101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8,3</w:t>
            </w:r>
          </w:p>
        </w:tc>
      </w:tr>
      <w:tr w:rsidR="009B529B" w:rsidRPr="001D58BD" w:rsidTr="001D58BD">
        <w:trPr>
          <w:trHeight w:val="363"/>
        </w:trPr>
        <w:tc>
          <w:tcPr>
            <w:tcW w:w="4087" w:type="dxa"/>
            <w:tcBorders>
              <w:top w:val="nil"/>
              <w:left w:val="single" w:sz="4" w:space="0" w:color="C0C0C0"/>
              <w:bottom w:val="single" w:sz="4" w:space="0" w:color="C0C0C0"/>
              <w:right w:val="single" w:sz="4" w:space="0" w:color="C0C0C0"/>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xml:space="preserve">  altre malattie del sistema circolatorio</w:t>
            </w:r>
          </w:p>
        </w:tc>
        <w:tc>
          <w:tcPr>
            <w:tcW w:w="845"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2026</w:t>
            </w:r>
          </w:p>
        </w:tc>
        <w:tc>
          <w:tcPr>
            <w:tcW w:w="98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3561</w:t>
            </w:r>
          </w:p>
        </w:tc>
        <w:tc>
          <w:tcPr>
            <w:tcW w:w="1157"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5587</w:t>
            </w:r>
          </w:p>
        </w:tc>
        <w:tc>
          <w:tcPr>
            <w:tcW w:w="74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4,21</w:t>
            </w:r>
          </w:p>
        </w:tc>
        <w:tc>
          <w:tcPr>
            <w:tcW w:w="781"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7,03</w:t>
            </w:r>
          </w:p>
        </w:tc>
        <w:tc>
          <w:tcPr>
            <w:tcW w:w="101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5,65</w:t>
            </w:r>
          </w:p>
        </w:tc>
      </w:tr>
      <w:tr w:rsidR="009B529B" w:rsidRPr="001D58BD" w:rsidTr="001D58BD">
        <w:trPr>
          <w:trHeight w:val="220"/>
        </w:trPr>
        <w:tc>
          <w:tcPr>
            <w:tcW w:w="4087" w:type="dxa"/>
            <w:tcBorders>
              <w:top w:val="nil"/>
              <w:left w:val="single" w:sz="4" w:space="0" w:color="C0C0C0"/>
              <w:bottom w:val="single" w:sz="4" w:space="0" w:color="C0C0C0"/>
              <w:right w:val="nil"/>
            </w:tcBorders>
            <w:shd w:val="clear" w:color="auto" w:fill="auto"/>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Territorio Mantova</w:t>
            </w:r>
          </w:p>
        </w:tc>
        <w:tc>
          <w:tcPr>
            <w:tcW w:w="845" w:type="dxa"/>
            <w:tcBorders>
              <w:top w:val="nil"/>
              <w:left w:val="nil"/>
              <w:bottom w:val="single" w:sz="4" w:space="0" w:color="C0C0C0"/>
              <w:right w:val="nil"/>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w:t>
            </w:r>
          </w:p>
        </w:tc>
        <w:tc>
          <w:tcPr>
            <w:tcW w:w="982" w:type="dxa"/>
            <w:tcBorders>
              <w:top w:val="nil"/>
              <w:left w:val="nil"/>
              <w:bottom w:val="single" w:sz="4" w:space="0" w:color="C0C0C0"/>
              <w:right w:val="nil"/>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w:t>
            </w:r>
          </w:p>
        </w:tc>
        <w:tc>
          <w:tcPr>
            <w:tcW w:w="1157" w:type="dxa"/>
            <w:tcBorders>
              <w:top w:val="nil"/>
              <w:left w:val="nil"/>
              <w:bottom w:val="single" w:sz="4" w:space="0" w:color="C0C0C0"/>
              <w:right w:val="nil"/>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w:t>
            </w:r>
          </w:p>
        </w:tc>
        <w:tc>
          <w:tcPr>
            <w:tcW w:w="742" w:type="dxa"/>
            <w:tcBorders>
              <w:top w:val="nil"/>
              <w:left w:val="nil"/>
              <w:bottom w:val="single" w:sz="4" w:space="0" w:color="C0C0C0"/>
              <w:right w:val="nil"/>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w:t>
            </w:r>
          </w:p>
        </w:tc>
        <w:tc>
          <w:tcPr>
            <w:tcW w:w="781" w:type="dxa"/>
            <w:tcBorders>
              <w:top w:val="nil"/>
              <w:left w:val="nil"/>
              <w:bottom w:val="single" w:sz="4" w:space="0" w:color="C0C0C0"/>
              <w:right w:val="nil"/>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w:t>
            </w:r>
          </w:p>
        </w:tc>
        <w:tc>
          <w:tcPr>
            <w:tcW w:w="1012" w:type="dxa"/>
            <w:tcBorders>
              <w:top w:val="nil"/>
              <w:left w:val="nil"/>
              <w:bottom w:val="single" w:sz="4" w:space="0" w:color="C0C0C0"/>
              <w:right w:val="nil"/>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w:t>
            </w:r>
          </w:p>
        </w:tc>
      </w:tr>
      <w:tr w:rsidR="009B529B" w:rsidRPr="001D58BD" w:rsidTr="001D58BD">
        <w:trPr>
          <w:trHeight w:val="272"/>
        </w:trPr>
        <w:tc>
          <w:tcPr>
            <w:tcW w:w="4087" w:type="dxa"/>
            <w:tcBorders>
              <w:top w:val="nil"/>
              <w:left w:val="single" w:sz="4" w:space="0" w:color="C0C0C0"/>
              <w:bottom w:val="single" w:sz="4" w:space="0" w:color="C0C0C0"/>
              <w:right w:val="single" w:sz="4" w:space="0" w:color="C0C0C0"/>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xml:space="preserve">  malattie ischemiche del cuore</w:t>
            </w:r>
          </w:p>
        </w:tc>
        <w:tc>
          <w:tcPr>
            <w:tcW w:w="845"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286</w:t>
            </w:r>
          </w:p>
        </w:tc>
        <w:tc>
          <w:tcPr>
            <w:tcW w:w="98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296</w:t>
            </w:r>
          </w:p>
        </w:tc>
        <w:tc>
          <w:tcPr>
            <w:tcW w:w="1157"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582</w:t>
            </w:r>
          </w:p>
        </w:tc>
        <w:tc>
          <w:tcPr>
            <w:tcW w:w="74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14,17</w:t>
            </w:r>
          </w:p>
        </w:tc>
        <w:tc>
          <w:tcPr>
            <w:tcW w:w="781"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14</w:t>
            </w:r>
          </w:p>
        </w:tc>
        <w:tc>
          <w:tcPr>
            <w:tcW w:w="101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14,08</w:t>
            </w:r>
          </w:p>
        </w:tc>
      </w:tr>
      <w:tr w:rsidR="009B529B" w:rsidRPr="001D58BD" w:rsidTr="001D58BD">
        <w:trPr>
          <w:trHeight w:val="363"/>
        </w:trPr>
        <w:tc>
          <w:tcPr>
            <w:tcW w:w="4087" w:type="dxa"/>
            <w:tcBorders>
              <w:top w:val="nil"/>
              <w:left w:val="single" w:sz="4" w:space="0" w:color="C0C0C0"/>
              <w:bottom w:val="single" w:sz="4" w:space="0" w:color="C0C0C0"/>
              <w:right w:val="single" w:sz="4" w:space="0" w:color="C0C0C0"/>
            </w:tcBorders>
            <w:shd w:val="clear" w:color="auto" w:fill="auto"/>
            <w:hideMark/>
          </w:tcPr>
          <w:p w:rsidR="009B529B" w:rsidRPr="001D58BD" w:rsidRDefault="009B529B" w:rsidP="002A72CC">
            <w:pPr>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 xml:space="preserve">    di cui infarto miocardico acuto</w:t>
            </w:r>
          </w:p>
        </w:tc>
        <w:tc>
          <w:tcPr>
            <w:tcW w:w="845"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139</w:t>
            </w:r>
          </w:p>
        </w:tc>
        <w:tc>
          <w:tcPr>
            <w:tcW w:w="98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124</w:t>
            </w:r>
          </w:p>
        </w:tc>
        <w:tc>
          <w:tcPr>
            <w:tcW w:w="1157"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263</w:t>
            </w:r>
          </w:p>
        </w:tc>
        <w:tc>
          <w:tcPr>
            <w:tcW w:w="74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6,89</w:t>
            </w:r>
          </w:p>
        </w:tc>
        <w:tc>
          <w:tcPr>
            <w:tcW w:w="781"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5,86</w:t>
            </w:r>
          </w:p>
        </w:tc>
        <w:tc>
          <w:tcPr>
            <w:tcW w:w="101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6,36</w:t>
            </w:r>
          </w:p>
        </w:tc>
      </w:tr>
      <w:tr w:rsidR="009B529B" w:rsidRPr="001D58BD" w:rsidTr="001D58BD">
        <w:trPr>
          <w:trHeight w:val="363"/>
        </w:trPr>
        <w:tc>
          <w:tcPr>
            <w:tcW w:w="4087" w:type="dxa"/>
            <w:tcBorders>
              <w:top w:val="nil"/>
              <w:left w:val="single" w:sz="4" w:space="0" w:color="C0C0C0"/>
              <w:bottom w:val="single" w:sz="4" w:space="0" w:color="C0C0C0"/>
              <w:right w:val="single" w:sz="4" w:space="0" w:color="C0C0C0"/>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xml:space="preserve">    </w:t>
            </w:r>
            <w:proofErr w:type="spellStart"/>
            <w:r w:rsidRPr="001D58BD">
              <w:rPr>
                <w:rFonts w:asciiTheme="majorHAnsi" w:eastAsia="Times New Roman" w:hAnsiTheme="majorHAnsi" w:cs="Arial"/>
                <w:sz w:val="20"/>
                <w:szCs w:val="20"/>
              </w:rPr>
              <w:t>du</w:t>
            </w:r>
            <w:proofErr w:type="spellEnd"/>
            <w:r w:rsidRPr="001D58BD">
              <w:rPr>
                <w:rFonts w:asciiTheme="majorHAnsi" w:eastAsia="Times New Roman" w:hAnsiTheme="majorHAnsi" w:cs="Arial"/>
                <w:sz w:val="20"/>
                <w:szCs w:val="20"/>
              </w:rPr>
              <w:t xml:space="preserve"> cui altre malattie ischemiche del cuore</w:t>
            </w:r>
          </w:p>
        </w:tc>
        <w:tc>
          <w:tcPr>
            <w:tcW w:w="845"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147</w:t>
            </w:r>
          </w:p>
        </w:tc>
        <w:tc>
          <w:tcPr>
            <w:tcW w:w="98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172</w:t>
            </w:r>
          </w:p>
        </w:tc>
        <w:tc>
          <w:tcPr>
            <w:tcW w:w="1157"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319</w:t>
            </w:r>
          </w:p>
        </w:tc>
        <w:tc>
          <w:tcPr>
            <w:tcW w:w="74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7,29</w:t>
            </w:r>
          </w:p>
        </w:tc>
        <w:tc>
          <w:tcPr>
            <w:tcW w:w="781"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8,13</w:t>
            </w:r>
          </w:p>
        </w:tc>
        <w:tc>
          <w:tcPr>
            <w:tcW w:w="101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7,72</w:t>
            </w:r>
          </w:p>
        </w:tc>
      </w:tr>
      <w:tr w:rsidR="009B529B" w:rsidRPr="001D58BD" w:rsidTr="001D58BD">
        <w:trPr>
          <w:trHeight w:val="272"/>
        </w:trPr>
        <w:tc>
          <w:tcPr>
            <w:tcW w:w="4087" w:type="dxa"/>
            <w:tcBorders>
              <w:top w:val="nil"/>
              <w:left w:val="single" w:sz="4" w:space="0" w:color="C0C0C0"/>
              <w:bottom w:val="single" w:sz="4" w:space="0" w:color="C0C0C0"/>
              <w:right w:val="single" w:sz="4" w:space="0" w:color="C0C0C0"/>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xml:space="preserve">  altre malattie del cuore</w:t>
            </w:r>
          </w:p>
        </w:tc>
        <w:tc>
          <w:tcPr>
            <w:tcW w:w="845"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160</w:t>
            </w:r>
          </w:p>
        </w:tc>
        <w:tc>
          <w:tcPr>
            <w:tcW w:w="98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255</w:t>
            </w:r>
          </w:p>
        </w:tc>
        <w:tc>
          <w:tcPr>
            <w:tcW w:w="1157"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415</w:t>
            </w:r>
          </w:p>
        </w:tc>
        <w:tc>
          <w:tcPr>
            <w:tcW w:w="74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7,93</w:t>
            </w:r>
          </w:p>
        </w:tc>
        <w:tc>
          <w:tcPr>
            <w:tcW w:w="781"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12,06</w:t>
            </w:r>
          </w:p>
        </w:tc>
        <w:tc>
          <w:tcPr>
            <w:tcW w:w="101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10,04</w:t>
            </w:r>
          </w:p>
        </w:tc>
      </w:tr>
      <w:tr w:rsidR="009B529B" w:rsidRPr="001D58BD" w:rsidTr="001D58BD">
        <w:trPr>
          <w:trHeight w:val="272"/>
        </w:trPr>
        <w:tc>
          <w:tcPr>
            <w:tcW w:w="4087" w:type="dxa"/>
            <w:tcBorders>
              <w:top w:val="nil"/>
              <w:left w:val="single" w:sz="4" w:space="0" w:color="C0C0C0"/>
              <w:bottom w:val="single" w:sz="4" w:space="0" w:color="C0C0C0"/>
              <w:right w:val="single" w:sz="4" w:space="0" w:color="C0C0C0"/>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xml:space="preserve">  malattie cerebrovascolari</w:t>
            </w:r>
          </w:p>
        </w:tc>
        <w:tc>
          <w:tcPr>
            <w:tcW w:w="845"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149</w:t>
            </w:r>
          </w:p>
        </w:tc>
        <w:tc>
          <w:tcPr>
            <w:tcW w:w="98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227</w:t>
            </w:r>
          </w:p>
        </w:tc>
        <w:tc>
          <w:tcPr>
            <w:tcW w:w="1157"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376</w:t>
            </w:r>
          </w:p>
        </w:tc>
        <w:tc>
          <w:tcPr>
            <w:tcW w:w="74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7,38</w:t>
            </w:r>
          </w:p>
        </w:tc>
        <w:tc>
          <w:tcPr>
            <w:tcW w:w="781"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10,73</w:t>
            </w:r>
          </w:p>
        </w:tc>
        <w:tc>
          <w:tcPr>
            <w:tcW w:w="101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9,1</w:t>
            </w:r>
          </w:p>
        </w:tc>
      </w:tr>
      <w:tr w:rsidR="009B529B" w:rsidRPr="001D58BD" w:rsidTr="001D58BD">
        <w:trPr>
          <w:trHeight w:val="363"/>
        </w:trPr>
        <w:tc>
          <w:tcPr>
            <w:tcW w:w="4087" w:type="dxa"/>
            <w:tcBorders>
              <w:top w:val="nil"/>
              <w:left w:val="single" w:sz="4" w:space="0" w:color="C0C0C0"/>
              <w:bottom w:val="single" w:sz="4" w:space="0" w:color="C0C0C0"/>
              <w:right w:val="single" w:sz="4" w:space="0" w:color="C0C0C0"/>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xml:space="preserve">  altre malattie del sistema circolatorio</w:t>
            </w:r>
          </w:p>
        </w:tc>
        <w:tc>
          <w:tcPr>
            <w:tcW w:w="845"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134</w:t>
            </w:r>
          </w:p>
        </w:tc>
        <w:tc>
          <w:tcPr>
            <w:tcW w:w="98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198</w:t>
            </w:r>
          </w:p>
        </w:tc>
        <w:tc>
          <w:tcPr>
            <w:tcW w:w="1157"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332</w:t>
            </w:r>
          </w:p>
        </w:tc>
        <w:tc>
          <w:tcPr>
            <w:tcW w:w="74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6,64</w:t>
            </w:r>
          </w:p>
        </w:tc>
        <w:tc>
          <w:tcPr>
            <w:tcW w:w="781"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9,36</w:t>
            </w:r>
          </w:p>
        </w:tc>
        <w:tc>
          <w:tcPr>
            <w:tcW w:w="101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8,03</w:t>
            </w:r>
          </w:p>
        </w:tc>
      </w:tr>
      <w:tr w:rsidR="009B529B" w:rsidRPr="001D58BD" w:rsidTr="001D58BD">
        <w:trPr>
          <w:trHeight w:val="220"/>
        </w:trPr>
        <w:tc>
          <w:tcPr>
            <w:tcW w:w="4087" w:type="dxa"/>
            <w:tcBorders>
              <w:top w:val="nil"/>
              <w:left w:val="single" w:sz="4" w:space="0" w:color="C0C0C0"/>
              <w:bottom w:val="single" w:sz="4" w:space="0" w:color="C0C0C0"/>
              <w:right w:val="nil"/>
            </w:tcBorders>
            <w:shd w:val="clear" w:color="auto" w:fill="auto"/>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Territorio Cremona</w:t>
            </w:r>
          </w:p>
        </w:tc>
        <w:tc>
          <w:tcPr>
            <w:tcW w:w="845" w:type="dxa"/>
            <w:tcBorders>
              <w:top w:val="nil"/>
              <w:left w:val="nil"/>
              <w:bottom w:val="single" w:sz="4" w:space="0" w:color="C0C0C0"/>
              <w:right w:val="nil"/>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w:t>
            </w:r>
          </w:p>
        </w:tc>
        <w:tc>
          <w:tcPr>
            <w:tcW w:w="982" w:type="dxa"/>
            <w:tcBorders>
              <w:top w:val="nil"/>
              <w:left w:val="nil"/>
              <w:bottom w:val="single" w:sz="4" w:space="0" w:color="C0C0C0"/>
              <w:right w:val="nil"/>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w:t>
            </w:r>
          </w:p>
        </w:tc>
        <w:tc>
          <w:tcPr>
            <w:tcW w:w="1157" w:type="dxa"/>
            <w:tcBorders>
              <w:top w:val="nil"/>
              <w:left w:val="nil"/>
              <w:bottom w:val="single" w:sz="4" w:space="0" w:color="C0C0C0"/>
              <w:right w:val="nil"/>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w:t>
            </w:r>
          </w:p>
        </w:tc>
        <w:tc>
          <w:tcPr>
            <w:tcW w:w="742" w:type="dxa"/>
            <w:tcBorders>
              <w:top w:val="nil"/>
              <w:left w:val="nil"/>
              <w:bottom w:val="single" w:sz="4" w:space="0" w:color="C0C0C0"/>
              <w:right w:val="nil"/>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w:t>
            </w:r>
          </w:p>
        </w:tc>
        <w:tc>
          <w:tcPr>
            <w:tcW w:w="781" w:type="dxa"/>
            <w:tcBorders>
              <w:top w:val="nil"/>
              <w:left w:val="nil"/>
              <w:bottom w:val="single" w:sz="4" w:space="0" w:color="C0C0C0"/>
              <w:right w:val="nil"/>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w:t>
            </w:r>
          </w:p>
        </w:tc>
        <w:tc>
          <w:tcPr>
            <w:tcW w:w="1012" w:type="dxa"/>
            <w:tcBorders>
              <w:top w:val="nil"/>
              <w:left w:val="nil"/>
              <w:bottom w:val="single" w:sz="4" w:space="0" w:color="C0C0C0"/>
              <w:right w:val="nil"/>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w:t>
            </w:r>
          </w:p>
        </w:tc>
      </w:tr>
      <w:tr w:rsidR="009B529B" w:rsidRPr="001D58BD" w:rsidTr="001D58BD">
        <w:trPr>
          <w:trHeight w:val="272"/>
        </w:trPr>
        <w:tc>
          <w:tcPr>
            <w:tcW w:w="4087" w:type="dxa"/>
            <w:tcBorders>
              <w:top w:val="nil"/>
              <w:left w:val="single" w:sz="4" w:space="0" w:color="C0C0C0"/>
              <w:bottom w:val="single" w:sz="4" w:space="0" w:color="C0C0C0"/>
              <w:right w:val="single" w:sz="4" w:space="0" w:color="C0C0C0"/>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xml:space="preserve">  malattie ischemiche del cuore</w:t>
            </w:r>
          </w:p>
        </w:tc>
        <w:tc>
          <w:tcPr>
            <w:tcW w:w="845"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218</w:t>
            </w:r>
          </w:p>
        </w:tc>
        <w:tc>
          <w:tcPr>
            <w:tcW w:w="98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261</w:t>
            </w:r>
          </w:p>
        </w:tc>
        <w:tc>
          <w:tcPr>
            <w:tcW w:w="1157"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479</w:t>
            </w:r>
          </w:p>
        </w:tc>
        <w:tc>
          <w:tcPr>
            <w:tcW w:w="74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12,3</w:t>
            </w:r>
          </w:p>
        </w:tc>
        <w:tc>
          <w:tcPr>
            <w:tcW w:w="781"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14,13</w:t>
            </w:r>
          </w:p>
        </w:tc>
        <w:tc>
          <w:tcPr>
            <w:tcW w:w="101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13,23</w:t>
            </w:r>
          </w:p>
        </w:tc>
      </w:tr>
      <w:tr w:rsidR="009B529B" w:rsidRPr="001D58BD" w:rsidTr="001D58BD">
        <w:trPr>
          <w:trHeight w:val="363"/>
        </w:trPr>
        <w:tc>
          <w:tcPr>
            <w:tcW w:w="4087" w:type="dxa"/>
            <w:tcBorders>
              <w:top w:val="nil"/>
              <w:left w:val="single" w:sz="4" w:space="0" w:color="C0C0C0"/>
              <w:bottom w:val="single" w:sz="4" w:space="0" w:color="C0C0C0"/>
              <w:right w:val="single" w:sz="4" w:space="0" w:color="C0C0C0"/>
            </w:tcBorders>
            <w:shd w:val="clear" w:color="auto" w:fill="auto"/>
            <w:hideMark/>
          </w:tcPr>
          <w:p w:rsidR="009B529B" w:rsidRPr="001D58BD" w:rsidRDefault="009B529B" w:rsidP="002A72CC">
            <w:pPr>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 xml:space="preserve">    di cui infarto miocardico acuto</w:t>
            </w:r>
          </w:p>
        </w:tc>
        <w:tc>
          <w:tcPr>
            <w:tcW w:w="845"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77</w:t>
            </w:r>
          </w:p>
        </w:tc>
        <w:tc>
          <w:tcPr>
            <w:tcW w:w="98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105</w:t>
            </w:r>
          </w:p>
        </w:tc>
        <w:tc>
          <w:tcPr>
            <w:tcW w:w="1157"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182</w:t>
            </w:r>
          </w:p>
        </w:tc>
        <w:tc>
          <w:tcPr>
            <w:tcW w:w="74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4,34</w:t>
            </w:r>
          </w:p>
        </w:tc>
        <w:tc>
          <w:tcPr>
            <w:tcW w:w="781"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5,68</w:t>
            </w:r>
          </w:p>
        </w:tc>
        <w:tc>
          <w:tcPr>
            <w:tcW w:w="101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b/>
                <w:bCs/>
                <w:sz w:val="20"/>
                <w:szCs w:val="20"/>
              </w:rPr>
            </w:pPr>
            <w:r w:rsidRPr="001D58BD">
              <w:rPr>
                <w:rFonts w:asciiTheme="majorHAnsi" w:eastAsia="Times New Roman" w:hAnsiTheme="majorHAnsi" w:cs="Arial"/>
                <w:b/>
                <w:bCs/>
                <w:sz w:val="20"/>
                <w:szCs w:val="20"/>
              </w:rPr>
              <w:t>5,03</w:t>
            </w:r>
          </w:p>
        </w:tc>
      </w:tr>
      <w:tr w:rsidR="009B529B" w:rsidRPr="001D58BD" w:rsidTr="001D58BD">
        <w:trPr>
          <w:trHeight w:val="363"/>
        </w:trPr>
        <w:tc>
          <w:tcPr>
            <w:tcW w:w="4087" w:type="dxa"/>
            <w:tcBorders>
              <w:top w:val="nil"/>
              <w:left w:val="single" w:sz="4" w:space="0" w:color="C0C0C0"/>
              <w:bottom w:val="single" w:sz="4" w:space="0" w:color="C0C0C0"/>
              <w:right w:val="single" w:sz="4" w:space="0" w:color="C0C0C0"/>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xml:space="preserve">    di cui altre malattie ischemiche del cuore</w:t>
            </w:r>
          </w:p>
        </w:tc>
        <w:tc>
          <w:tcPr>
            <w:tcW w:w="845"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141</w:t>
            </w:r>
          </w:p>
        </w:tc>
        <w:tc>
          <w:tcPr>
            <w:tcW w:w="98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156</w:t>
            </w:r>
          </w:p>
        </w:tc>
        <w:tc>
          <w:tcPr>
            <w:tcW w:w="1157"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297</w:t>
            </w:r>
          </w:p>
        </w:tc>
        <w:tc>
          <w:tcPr>
            <w:tcW w:w="74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7,95</w:t>
            </w:r>
          </w:p>
        </w:tc>
        <w:tc>
          <w:tcPr>
            <w:tcW w:w="781"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8,45</w:t>
            </w:r>
          </w:p>
        </w:tc>
        <w:tc>
          <w:tcPr>
            <w:tcW w:w="101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8,2</w:t>
            </w:r>
          </w:p>
        </w:tc>
      </w:tr>
      <w:tr w:rsidR="009B529B" w:rsidRPr="001D58BD" w:rsidTr="001D58BD">
        <w:trPr>
          <w:trHeight w:val="272"/>
        </w:trPr>
        <w:tc>
          <w:tcPr>
            <w:tcW w:w="4087" w:type="dxa"/>
            <w:tcBorders>
              <w:top w:val="nil"/>
              <w:left w:val="single" w:sz="4" w:space="0" w:color="C0C0C0"/>
              <w:bottom w:val="single" w:sz="4" w:space="0" w:color="C0C0C0"/>
              <w:right w:val="single" w:sz="4" w:space="0" w:color="C0C0C0"/>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xml:space="preserve">  altre malattie del cuore</w:t>
            </w:r>
          </w:p>
        </w:tc>
        <w:tc>
          <w:tcPr>
            <w:tcW w:w="845"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126</w:t>
            </w:r>
          </w:p>
        </w:tc>
        <w:tc>
          <w:tcPr>
            <w:tcW w:w="98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171</w:t>
            </w:r>
          </w:p>
        </w:tc>
        <w:tc>
          <w:tcPr>
            <w:tcW w:w="1157"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297</w:t>
            </w:r>
          </w:p>
        </w:tc>
        <w:tc>
          <w:tcPr>
            <w:tcW w:w="74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7,11</w:t>
            </w:r>
          </w:p>
        </w:tc>
        <w:tc>
          <w:tcPr>
            <w:tcW w:w="781"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9,26</w:t>
            </w:r>
          </w:p>
        </w:tc>
        <w:tc>
          <w:tcPr>
            <w:tcW w:w="101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8,2</w:t>
            </w:r>
          </w:p>
        </w:tc>
      </w:tr>
      <w:tr w:rsidR="009B529B" w:rsidRPr="001D58BD" w:rsidTr="001D58BD">
        <w:trPr>
          <w:trHeight w:val="272"/>
        </w:trPr>
        <w:tc>
          <w:tcPr>
            <w:tcW w:w="4087" w:type="dxa"/>
            <w:tcBorders>
              <w:top w:val="nil"/>
              <w:left w:val="single" w:sz="4" w:space="0" w:color="C0C0C0"/>
              <w:bottom w:val="single" w:sz="4" w:space="0" w:color="C0C0C0"/>
              <w:right w:val="single" w:sz="4" w:space="0" w:color="C0C0C0"/>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xml:space="preserve">  malattie cerebrovascolari</w:t>
            </w:r>
          </w:p>
        </w:tc>
        <w:tc>
          <w:tcPr>
            <w:tcW w:w="845"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139</w:t>
            </w:r>
          </w:p>
        </w:tc>
        <w:tc>
          <w:tcPr>
            <w:tcW w:w="98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234</w:t>
            </w:r>
          </w:p>
        </w:tc>
        <w:tc>
          <w:tcPr>
            <w:tcW w:w="1157"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373</w:t>
            </w:r>
          </w:p>
        </w:tc>
        <w:tc>
          <w:tcPr>
            <w:tcW w:w="74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7,84</w:t>
            </w:r>
          </w:p>
        </w:tc>
        <w:tc>
          <w:tcPr>
            <w:tcW w:w="781"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12,67</w:t>
            </w:r>
          </w:p>
        </w:tc>
        <w:tc>
          <w:tcPr>
            <w:tcW w:w="101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10,3</w:t>
            </w:r>
          </w:p>
        </w:tc>
      </w:tr>
      <w:tr w:rsidR="009B529B" w:rsidRPr="001D58BD" w:rsidTr="001D58BD">
        <w:trPr>
          <w:trHeight w:val="363"/>
        </w:trPr>
        <w:tc>
          <w:tcPr>
            <w:tcW w:w="4087" w:type="dxa"/>
            <w:tcBorders>
              <w:top w:val="nil"/>
              <w:left w:val="single" w:sz="4" w:space="0" w:color="C0C0C0"/>
              <w:bottom w:val="single" w:sz="4" w:space="0" w:color="C0C0C0"/>
              <w:right w:val="single" w:sz="4" w:space="0" w:color="C0C0C0"/>
            </w:tcBorders>
            <w:shd w:val="clear" w:color="auto" w:fill="auto"/>
            <w:hideMark/>
          </w:tcPr>
          <w:p w:rsidR="009B529B" w:rsidRPr="001D58BD" w:rsidRDefault="009B529B" w:rsidP="002A72CC">
            <w:pPr>
              <w:rPr>
                <w:rFonts w:asciiTheme="majorHAnsi" w:eastAsia="Times New Roman" w:hAnsiTheme="majorHAnsi" w:cs="Arial"/>
                <w:sz w:val="20"/>
                <w:szCs w:val="20"/>
              </w:rPr>
            </w:pPr>
            <w:r w:rsidRPr="001D58BD">
              <w:rPr>
                <w:rFonts w:asciiTheme="majorHAnsi" w:eastAsia="Times New Roman" w:hAnsiTheme="majorHAnsi" w:cs="Arial"/>
                <w:sz w:val="20"/>
                <w:szCs w:val="20"/>
              </w:rPr>
              <w:t xml:space="preserve">  altre malattie del sistema circolatorio</w:t>
            </w:r>
          </w:p>
        </w:tc>
        <w:tc>
          <w:tcPr>
            <w:tcW w:w="845"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91</w:t>
            </w:r>
          </w:p>
        </w:tc>
        <w:tc>
          <w:tcPr>
            <w:tcW w:w="98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174</w:t>
            </w:r>
          </w:p>
        </w:tc>
        <w:tc>
          <w:tcPr>
            <w:tcW w:w="1157"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265</w:t>
            </w:r>
          </w:p>
        </w:tc>
        <w:tc>
          <w:tcPr>
            <w:tcW w:w="74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5,13</w:t>
            </w:r>
          </w:p>
        </w:tc>
        <w:tc>
          <w:tcPr>
            <w:tcW w:w="781"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9,42</w:t>
            </w:r>
          </w:p>
        </w:tc>
        <w:tc>
          <w:tcPr>
            <w:tcW w:w="1012" w:type="dxa"/>
            <w:tcBorders>
              <w:top w:val="nil"/>
              <w:left w:val="single" w:sz="4" w:space="0" w:color="FFFFCC"/>
              <w:bottom w:val="single" w:sz="4" w:space="0" w:color="C0C0C0"/>
              <w:right w:val="single" w:sz="4" w:space="0" w:color="C0C0C0"/>
            </w:tcBorders>
            <w:shd w:val="clear" w:color="auto" w:fill="auto"/>
            <w:noWrap/>
            <w:vAlign w:val="bottom"/>
            <w:hideMark/>
          </w:tcPr>
          <w:p w:rsidR="009B529B" w:rsidRPr="001D58BD" w:rsidRDefault="009B529B" w:rsidP="002A72CC">
            <w:pPr>
              <w:jc w:val="right"/>
              <w:rPr>
                <w:rFonts w:asciiTheme="majorHAnsi" w:eastAsia="Times New Roman" w:hAnsiTheme="majorHAnsi" w:cs="Arial"/>
                <w:sz w:val="20"/>
                <w:szCs w:val="20"/>
              </w:rPr>
            </w:pPr>
            <w:r w:rsidRPr="001D58BD">
              <w:rPr>
                <w:rFonts w:asciiTheme="majorHAnsi" w:eastAsia="Times New Roman" w:hAnsiTheme="majorHAnsi" w:cs="Arial"/>
                <w:sz w:val="20"/>
                <w:szCs w:val="20"/>
              </w:rPr>
              <w:t>7,32</w:t>
            </w:r>
          </w:p>
        </w:tc>
      </w:tr>
    </w:tbl>
    <w:p w:rsidR="009B529B" w:rsidRDefault="009B529B" w:rsidP="009B529B">
      <w:pPr>
        <w:pStyle w:val="Nessunaspaziatura"/>
        <w:jc w:val="both"/>
        <w:rPr>
          <w:rFonts w:asciiTheme="majorHAnsi" w:hAnsiTheme="majorHAnsi" w:cs="Arial"/>
          <w:sz w:val="20"/>
          <w:szCs w:val="20"/>
        </w:rPr>
      </w:pPr>
    </w:p>
    <w:p w:rsidR="009B529B" w:rsidRDefault="009B529B" w:rsidP="009B529B">
      <w:pPr>
        <w:pStyle w:val="Nessunaspaziatura"/>
        <w:jc w:val="both"/>
        <w:rPr>
          <w:rFonts w:asciiTheme="majorHAnsi" w:hAnsiTheme="majorHAnsi" w:cs="Arial"/>
          <w:sz w:val="20"/>
          <w:szCs w:val="20"/>
        </w:rPr>
      </w:pPr>
    </w:p>
    <w:p w:rsidR="009B529B" w:rsidRPr="005515BD" w:rsidRDefault="009B529B" w:rsidP="009B529B">
      <w:pPr>
        <w:pStyle w:val="Nessunaspaziatura"/>
        <w:jc w:val="both"/>
        <w:rPr>
          <w:rFonts w:asciiTheme="majorHAnsi" w:hAnsiTheme="majorHAnsi" w:cs="Arial"/>
          <w:sz w:val="20"/>
          <w:szCs w:val="20"/>
        </w:rPr>
      </w:pPr>
      <w:r w:rsidRPr="005515BD">
        <w:rPr>
          <w:rFonts w:asciiTheme="majorHAnsi" w:hAnsiTheme="majorHAnsi" w:cs="Arial"/>
          <w:sz w:val="20"/>
          <w:szCs w:val="20"/>
        </w:rPr>
        <w:t>Grafico 1</w:t>
      </w:r>
    </w:p>
    <w:p w:rsidR="009B529B" w:rsidRPr="00763D3C" w:rsidRDefault="009B529B" w:rsidP="009B529B">
      <w:pPr>
        <w:pStyle w:val="Nessunaspaziatura"/>
        <w:jc w:val="both"/>
        <w:rPr>
          <w:rFonts w:ascii="Arial" w:hAnsi="Arial" w:cs="Arial"/>
          <w:sz w:val="20"/>
          <w:szCs w:val="20"/>
        </w:rPr>
      </w:pPr>
      <w:r w:rsidRPr="00763D3C">
        <w:rPr>
          <w:noProof/>
          <w:sz w:val="20"/>
          <w:szCs w:val="20"/>
          <w:lang w:eastAsia="it-IT"/>
        </w:rPr>
        <w:drawing>
          <wp:inline distT="0" distB="0" distL="0" distR="0" wp14:anchorId="21DB21E6" wp14:editId="6EB04852">
            <wp:extent cx="3347050" cy="1613140"/>
            <wp:effectExtent l="0" t="0" r="25400" b="25400"/>
            <wp:docPr id="6" name="Gra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B529B" w:rsidRDefault="009B529B" w:rsidP="009B529B">
      <w:pPr>
        <w:pStyle w:val="Nessunaspaziatura"/>
        <w:jc w:val="both"/>
        <w:rPr>
          <w:rFonts w:asciiTheme="majorHAnsi" w:hAnsiTheme="majorHAnsi" w:cs="Arial"/>
        </w:rPr>
      </w:pPr>
    </w:p>
    <w:p w:rsidR="002B67B3" w:rsidRDefault="002B67B3" w:rsidP="009B529B">
      <w:pPr>
        <w:pStyle w:val="Nessunaspaziatura"/>
        <w:jc w:val="both"/>
        <w:rPr>
          <w:rFonts w:asciiTheme="majorHAnsi" w:hAnsiTheme="majorHAnsi" w:cs="Arial"/>
        </w:rPr>
      </w:pPr>
    </w:p>
    <w:p w:rsidR="002B67B3" w:rsidRDefault="002B67B3" w:rsidP="009B529B">
      <w:pPr>
        <w:pStyle w:val="Nessunaspaziatura"/>
        <w:jc w:val="both"/>
        <w:rPr>
          <w:rFonts w:asciiTheme="majorHAnsi" w:hAnsiTheme="majorHAnsi" w:cs="Arial"/>
        </w:rPr>
      </w:pPr>
    </w:p>
    <w:p w:rsidR="002B67B3" w:rsidRDefault="002B67B3" w:rsidP="009B529B">
      <w:pPr>
        <w:pStyle w:val="Nessunaspaziatura"/>
        <w:jc w:val="both"/>
        <w:rPr>
          <w:rFonts w:asciiTheme="majorHAnsi" w:hAnsiTheme="majorHAnsi" w:cs="Arial"/>
        </w:rPr>
      </w:pPr>
    </w:p>
    <w:p w:rsidR="002B67B3" w:rsidRPr="005515BD" w:rsidRDefault="002B67B3" w:rsidP="009B529B">
      <w:pPr>
        <w:pStyle w:val="Nessunaspaziatura"/>
        <w:jc w:val="both"/>
        <w:rPr>
          <w:rFonts w:asciiTheme="majorHAnsi" w:hAnsiTheme="majorHAnsi" w:cs="Arial"/>
        </w:rPr>
      </w:pPr>
    </w:p>
    <w:p w:rsidR="009B529B" w:rsidRPr="005515BD" w:rsidRDefault="009B529B" w:rsidP="009B529B">
      <w:pPr>
        <w:pStyle w:val="Nessunaspaziatura"/>
        <w:jc w:val="both"/>
        <w:rPr>
          <w:rFonts w:asciiTheme="majorHAnsi" w:hAnsiTheme="majorHAnsi" w:cs="Arial"/>
          <w:sz w:val="20"/>
          <w:szCs w:val="20"/>
        </w:rPr>
      </w:pPr>
      <w:proofErr w:type="spellStart"/>
      <w:r w:rsidRPr="005515BD">
        <w:rPr>
          <w:rFonts w:asciiTheme="majorHAnsi" w:hAnsiTheme="majorHAnsi" w:cs="Arial"/>
          <w:sz w:val="20"/>
          <w:szCs w:val="20"/>
        </w:rPr>
        <w:lastRenderedPageBreak/>
        <w:t>Tab</w:t>
      </w:r>
      <w:proofErr w:type="spellEnd"/>
      <w:r w:rsidRPr="005515BD">
        <w:rPr>
          <w:rFonts w:asciiTheme="majorHAnsi" w:hAnsiTheme="majorHAnsi" w:cs="Arial"/>
          <w:sz w:val="20"/>
          <w:szCs w:val="20"/>
        </w:rPr>
        <w:t>. 5</w:t>
      </w:r>
    </w:p>
    <w:tbl>
      <w:tblPr>
        <w:tblW w:w="9286" w:type="dxa"/>
        <w:tblInd w:w="55" w:type="dxa"/>
        <w:tblCellMar>
          <w:left w:w="70" w:type="dxa"/>
          <w:right w:w="70" w:type="dxa"/>
        </w:tblCellMar>
        <w:tblLook w:val="04A0" w:firstRow="1" w:lastRow="0" w:firstColumn="1" w:lastColumn="0" w:noHBand="0" w:noVBand="1"/>
      </w:tblPr>
      <w:tblGrid>
        <w:gridCol w:w="565"/>
        <w:gridCol w:w="969"/>
        <w:gridCol w:w="969"/>
        <w:gridCol w:w="969"/>
        <w:gridCol w:w="969"/>
        <w:gridCol w:w="969"/>
        <w:gridCol w:w="969"/>
        <w:gridCol w:w="969"/>
        <w:gridCol w:w="969"/>
        <w:gridCol w:w="969"/>
      </w:tblGrid>
      <w:tr w:rsidR="009B529B" w:rsidRPr="001D58BD" w:rsidTr="001D58BD">
        <w:trPr>
          <w:trHeight w:val="296"/>
        </w:trPr>
        <w:tc>
          <w:tcPr>
            <w:tcW w:w="5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529B" w:rsidRPr="001D58BD" w:rsidRDefault="009B529B" w:rsidP="002A72CC">
            <w:pPr>
              <w:rPr>
                <w:rFonts w:asciiTheme="majorHAnsi" w:eastAsia="Times New Roman" w:hAnsiTheme="majorHAnsi" w:cs="Times New Roman"/>
                <w:b/>
                <w:bCs/>
                <w:sz w:val="20"/>
                <w:szCs w:val="20"/>
              </w:rPr>
            </w:pPr>
            <w:r w:rsidRPr="001D58BD">
              <w:rPr>
                <w:rFonts w:asciiTheme="majorHAnsi" w:eastAsia="Times New Roman" w:hAnsiTheme="majorHAnsi" w:cs="Times New Roman"/>
                <w:b/>
                <w:bCs/>
                <w:sz w:val="20"/>
                <w:szCs w:val="20"/>
              </w:rPr>
              <w:t> </w:t>
            </w:r>
          </w:p>
        </w:tc>
        <w:tc>
          <w:tcPr>
            <w:tcW w:w="2906"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B529B" w:rsidRPr="001D58BD" w:rsidRDefault="009B529B" w:rsidP="002A72CC">
            <w:pPr>
              <w:jc w:val="center"/>
              <w:rPr>
                <w:rFonts w:asciiTheme="majorHAnsi" w:eastAsia="Times New Roman" w:hAnsiTheme="majorHAnsi" w:cs="Times New Roman"/>
                <w:b/>
                <w:bCs/>
                <w:sz w:val="20"/>
                <w:szCs w:val="20"/>
              </w:rPr>
            </w:pPr>
            <w:r w:rsidRPr="001D58BD">
              <w:rPr>
                <w:rFonts w:asciiTheme="majorHAnsi" w:eastAsia="Times New Roman" w:hAnsiTheme="majorHAnsi" w:cs="Times New Roman"/>
                <w:b/>
                <w:bCs/>
                <w:sz w:val="20"/>
                <w:szCs w:val="20"/>
              </w:rPr>
              <w:t>Mantova</w:t>
            </w:r>
          </w:p>
        </w:tc>
        <w:tc>
          <w:tcPr>
            <w:tcW w:w="2906"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B529B" w:rsidRPr="001D58BD" w:rsidRDefault="009B529B" w:rsidP="002A72CC">
            <w:pPr>
              <w:jc w:val="center"/>
              <w:rPr>
                <w:rFonts w:asciiTheme="majorHAnsi" w:eastAsia="Times New Roman" w:hAnsiTheme="majorHAnsi" w:cs="Times New Roman"/>
                <w:b/>
                <w:bCs/>
                <w:sz w:val="20"/>
                <w:szCs w:val="20"/>
              </w:rPr>
            </w:pPr>
            <w:r w:rsidRPr="001D58BD">
              <w:rPr>
                <w:rFonts w:asciiTheme="majorHAnsi" w:eastAsia="Times New Roman" w:hAnsiTheme="majorHAnsi" w:cs="Times New Roman"/>
                <w:b/>
                <w:bCs/>
                <w:sz w:val="20"/>
                <w:szCs w:val="20"/>
              </w:rPr>
              <w:t>Cremona</w:t>
            </w:r>
          </w:p>
        </w:tc>
        <w:tc>
          <w:tcPr>
            <w:tcW w:w="2906"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B529B" w:rsidRPr="001D58BD" w:rsidRDefault="009B529B" w:rsidP="002A72CC">
            <w:pPr>
              <w:jc w:val="center"/>
              <w:rPr>
                <w:rFonts w:asciiTheme="majorHAnsi" w:eastAsia="Times New Roman" w:hAnsiTheme="majorHAnsi" w:cs="Times New Roman"/>
                <w:b/>
                <w:bCs/>
                <w:sz w:val="20"/>
                <w:szCs w:val="20"/>
              </w:rPr>
            </w:pPr>
            <w:r w:rsidRPr="001D58BD">
              <w:rPr>
                <w:rFonts w:asciiTheme="majorHAnsi" w:eastAsia="Times New Roman" w:hAnsiTheme="majorHAnsi" w:cs="Times New Roman"/>
                <w:b/>
                <w:bCs/>
                <w:sz w:val="20"/>
                <w:szCs w:val="20"/>
              </w:rPr>
              <w:t>Brescia</w:t>
            </w:r>
          </w:p>
        </w:tc>
      </w:tr>
      <w:tr w:rsidR="009B529B" w:rsidRPr="001D58BD" w:rsidTr="001D58BD">
        <w:trPr>
          <w:trHeight w:val="296"/>
        </w:trPr>
        <w:tc>
          <w:tcPr>
            <w:tcW w:w="565" w:type="dxa"/>
            <w:tcBorders>
              <w:top w:val="nil"/>
              <w:left w:val="single" w:sz="4" w:space="0" w:color="auto"/>
              <w:bottom w:val="single" w:sz="4" w:space="0" w:color="auto"/>
              <w:right w:val="single" w:sz="4" w:space="0" w:color="auto"/>
            </w:tcBorders>
            <w:shd w:val="clear" w:color="auto" w:fill="auto"/>
            <w:noWrap/>
            <w:vAlign w:val="bottom"/>
            <w:hideMark/>
          </w:tcPr>
          <w:p w:rsidR="009B529B" w:rsidRPr="001D58BD" w:rsidRDefault="009B529B" w:rsidP="002A72CC">
            <w:pPr>
              <w:rPr>
                <w:rFonts w:asciiTheme="majorHAnsi" w:eastAsia="Times New Roman" w:hAnsiTheme="majorHAnsi" w:cs="Times New Roman"/>
                <w:b/>
                <w:bCs/>
                <w:sz w:val="20"/>
                <w:szCs w:val="20"/>
              </w:rPr>
            </w:pPr>
            <w:r w:rsidRPr="001D58BD">
              <w:rPr>
                <w:rFonts w:asciiTheme="majorHAnsi" w:eastAsia="Times New Roman" w:hAnsiTheme="majorHAnsi" w:cs="Times New Roman"/>
                <w:b/>
                <w:bCs/>
                <w:sz w:val="20"/>
                <w:szCs w:val="20"/>
              </w:rPr>
              <w:t> </w:t>
            </w:r>
          </w:p>
        </w:tc>
        <w:tc>
          <w:tcPr>
            <w:tcW w:w="8717"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B529B" w:rsidRPr="001D58BD" w:rsidRDefault="009B529B" w:rsidP="002A72CC">
            <w:pPr>
              <w:jc w:val="center"/>
              <w:rPr>
                <w:rFonts w:asciiTheme="majorHAnsi" w:eastAsia="Times New Roman" w:hAnsiTheme="majorHAnsi" w:cs="Times New Roman"/>
                <w:b/>
                <w:bCs/>
                <w:sz w:val="20"/>
                <w:szCs w:val="20"/>
              </w:rPr>
            </w:pPr>
            <w:r w:rsidRPr="001D58BD">
              <w:rPr>
                <w:rFonts w:asciiTheme="majorHAnsi" w:eastAsia="Times New Roman" w:hAnsiTheme="majorHAnsi" w:cs="Times New Roman"/>
                <w:b/>
                <w:bCs/>
                <w:sz w:val="20"/>
                <w:szCs w:val="20"/>
              </w:rPr>
              <w:t>Tasso standardizzato di dimissioni infarto miocardico acuto</w:t>
            </w:r>
          </w:p>
        </w:tc>
      </w:tr>
      <w:tr w:rsidR="009B529B" w:rsidRPr="001D58BD" w:rsidTr="001D58BD">
        <w:trPr>
          <w:trHeight w:val="296"/>
        </w:trPr>
        <w:tc>
          <w:tcPr>
            <w:tcW w:w="565" w:type="dxa"/>
            <w:tcBorders>
              <w:top w:val="nil"/>
              <w:left w:val="single" w:sz="4" w:space="0" w:color="auto"/>
              <w:bottom w:val="single" w:sz="4" w:space="0" w:color="auto"/>
              <w:right w:val="single" w:sz="4" w:space="0" w:color="auto"/>
            </w:tcBorders>
            <w:shd w:val="clear" w:color="auto" w:fill="auto"/>
            <w:vAlign w:val="center"/>
            <w:hideMark/>
          </w:tcPr>
          <w:p w:rsidR="009B529B" w:rsidRPr="001D58BD" w:rsidRDefault="009B529B" w:rsidP="002A72CC">
            <w:pPr>
              <w:jc w:val="center"/>
              <w:rPr>
                <w:rFonts w:asciiTheme="majorHAnsi" w:eastAsia="Times New Roman" w:hAnsiTheme="majorHAnsi" w:cs="Times New Roman"/>
                <w:b/>
                <w:bCs/>
                <w:sz w:val="20"/>
                <w:szCs w:val="20"/>
              </w:rPr>
            </w:pPr>
            <w:r w:rsidRPr="001D58BD">
              <w:rPr>
                <w:rFonts w:asciiTheme="majorHAnsi" w:eastAsia="Times New Roman" w:hAnsiTheme="majorHAnsi" w:cs="Times New Roman"/>
                <w:b/>
                <w:bCs/>
                <w:sz w:val="20"/>
                <w:szCs w:val="20"/>
              </w:rPr>
              <w:t>Anni</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center"/>
              <w:rPr>
                <w:rFonts w:asciiTheme="majorHAnsi" w:eastAsia="Times New Roman" w:hAnsiTheme="majorHAnsi" w:cs="Times New Roman"/>
                <w:b/>
                <w:bCs/>
                <w:sz w:val="20"/>
                <w:szCs w:val="20"/>
              </w:rPr>
            </w:pPr>
            <w:r w:rsidRPr="001D58BD">
              <w:rPr>
                <w:rFonts w:asciiTheme="majorHAnsi" w:eastAsia="Times New Roman" w:hAnsiTheme="majorHAnsi" w:cs="Times New Roman"/>
                <w:b/>
                <w:bCs/>
                <w:sz w:val="20"/>
                <w:szCs w:val="20"/>
              </w:rPr>
              <w:t>M+F</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center"/>
              <w:rPr>
                <w:rFonts w:asciiTheme="majorHAnsi" w:eastAsia="Times New Roman" w:hAnsiTheme="majorHAnsi" w:cs="Times New Roman"/>
                <w:b/>
                <w:bCs/>
                <w:sz w:val="20"/>
                <w:szCs w:val="20"/>
              </w:rPr>
            </w:pPr>
            <w:r w:rsidRPr="001D58BD">
              <w:rPr>
                <w:rFonts w:asciiTheme="majorHAnsi" w:eastAsia="Times New Roman" w:hAnsiTheme="majorHAnsi" w:cs="Times New Roman"/>
                <w:b/>
                <w:bCs/>
                <w:sz w:val="20"/>
                <w:szCs w:val="20"/>
              </w:rPr>
              <w:t>M</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center"/>
              <w:rPr>
                <w:rFonts w:asciiTheme="majorHAnsi" w:eastAsia="Times New Roman" w:hAnsiTheme="majorHAnsi" w:cs="Times New Roman"/>
                <w:b/>
                <w:bCs/>
                <w:sz w:val="20"/>
                <w:szCs w:val="20"/>
              </w:rPr>
            </w:pPr>
            <w:r w:rsidRPr="001D58BD">
              <w:rPr>
                <w:rFonts w:asciiTheme="majorHAnsi" w:eastAsia="Times New Roman" w:hAnsiTheme="majorHAnsi" w:cs="Times New Roman"/>
                <w:b/>
                <w:bCs/>
                <w:sz w:val="20"/>
                <w:szCs w:val="20"/>
              </w:rPr>
              <w:t>F</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center"/>
              <w:rPr>
                <w:rFonts w:asciiTheme="majorHAnsi" w:eastAsia="Times New Roman" w:hAnsiTheme="majorHAnsi" w:cs="Times New Roman"/>
                <w:b/>
                <w:bCs/>
                <w:sz w:val="20"/>
                <w:szCs w:val="20"/>
              </w:rPr>
            </w:pPr>
            <w:r w:rsidRPr="001D58BD">
              <w:rPr>
                <w:rFonts w:asciiTheme="majorHAnsi" w:eastAsia="Times New Roman" w:hAnsiTheme="majorHAnsi" w:cs="Times New Roman"/>
                <w:b/>
                <w:bCs/>
                <w:sz w:val="20"/>
                <w:szCs w:val="20"/>
              </w:rPr>
              <w:t>M+F</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center"/>
              <w:rPr>
                <w:rFonts w:asciiTheme="majorHAnsi" w:eastAsia="Times New Roman" w:hAnsiTheme="majorHAnsi" w:cs="Times New Roman"/>
                <w:b/>
                <w:bCs/>
                <w:sz w:val="20"/>
                <w:szCs w:val="20"/>
              </w:rPr>
            </w:pPr>
            <w:r w:rsidRPr="001D58BD">
              <w:rPr>
                <w:rFonts w:asciiTheme="majorHAnsi" w:eastAsia="Times New Roman" w:hAnsiTheme="majorHAnsi" w:cs="Times New Roman"/>
                <w:b/>
                <w:bCs/>
                <w:sz w:val="20"/>
                <w:szCs w:val="20"/>
              </w:rPr>
              <w:t>M</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center"/>
              <w:rPr>
                <w:rFonts w:asciiTheme="majorHAnsi" w:eastAsia="Times New Roman" w:hAnsiTheme="majorHAnsi" w:cs="Times New Roman"/>
                <w:b/>
                <w:bCs/>
                <w:sz w:val="20"/>
                <w:szCs w:val="20"/>
              </w:rPr>
            </w:pPr>
            <w:r w:rsidRPr="001D58BD">
              <w:rPr>
                <w:rFonts w:asciiTheme="majorHAnsi" w:eastAsia="Times New Roman" w:hAnsiTheme="majorHAnsi" w:cs="Times New Roman"/>
                <w:b/>
                <w:bCs/>
                <w:sz w:val="20"/>
                <w:szCs w:val="20"/>
              </w:rPr>
              <w:t>F</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center"/>
              <w:rPr>
                <w:rFonts w:asciiTheme="majorHAnsi" w:eastAsia="Times New Roman" w:hAnsiTheme="majorHAnsi" w:cs="Times New Roman"/>
                <w:b/>
                <w:bCs/>
                <w:sz w:val="20"/>
                <w:szCs w:val="20"/>
              </w:rPr>
            </w:pPr>
            <w:r w:rsidRPr="001D58BD">
              <w:rPr>
                <w:rFonts w:asciiTheme="majorHAnsi" w:eastAsia="Times New Roman" w:hAnsiTheme="majorHAnsi" w:cs="Times New Roman"/>
                <w:b/>
                <w:bCs/>
                <w:sz w:val="20"/>
                <w:szCs w:val="20"/>
              </w:rPr>
              <w:t>M+F</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center"/>
              <w:rPr>
                <w:rFonts w:asciiTheme="majorHAnsi" w:eastAsia="Times New Roman" w:hAnsiTheme="majorHAnsi" w:cs="Times New Roman"/>
                <w:b/>
                <w:bCs/>
                <w:sz w:val="20"/>
                <w:szCs w:val="20"/>
              </w:rPr>
            </w:pPr>
            <w:r w:rsidRPr="001D58BD">
              <w:rPr>
                <w:rFonts w:asciiTheme="majorHAnsi" w:eastAsia="Times New Roman" w:hAnsiTheme="majorHAnsi" w:cs="Times New Roman"/>
                <w:b/>
                <w:bCs/>
                <w:sz w:val="20"/>
                <w:szCs w:val="20"/>
              </w:rPr>
              <w:t>M</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center"/>
              <w:rPr>
                <w:rFonts w:asciiTheme="majorHAnsi" w:eastAsia="Times New Roman" w:hAnsiTheme="majorHAnsi" w:cs="Times New Roman"/>
                <w:b/>
                <w:bCs/>
                <w:sz w:val="20"/>
                <w:szCs w:val="20"/>
              </w:rPr>
            </w:pPr>
            <w:r w:rsidRPr="001D58BD">
              <w:rPr>
                <w:rFonts w:asciiTheme="majorHAnsi" w:eastAsia="Times New Roman" w:hAnsiTheme="majorHAnsi" w:cs="Times New Roman"/>
                <w:b/>
                <w:bCs/>
                <w:sz w:val="20"/>
                <w:szCs w:val="20"/>
              </w:rPr>
              <w:t>F</w:t>
            </w:r>
          </w:p>
        </w:tc>
      </w:tr>
      <w:tr w:rsidR="009B529B" w:rsidRPr="001D58BD" w:rsidTr="001D58BD">
        <w:trPr>
          <w:trHeight w:val="296"/>
        </w:trPr>
        <w:tc>
          <w:tcPr>
            <w:tcW w:w="565" w:type="dxa"/>
            <w:tcBorders>
              <w:top w:val="nil"/>
              <w:left w:val="single" w:sz="4" w:space="0" w:color="auto"/>
              <w:bottom w:val="single" w:sz="4" w:space="0" w:color="auto"/>
              <w:right w:val="single" w:sz="4" w:space="0" w:color="auto"/>
            </w:tcBorders>
            <w:shd w:val="clear" w:color="auto" w:fill="auto"/>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1999</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21,5</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29,4</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11,5</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22,4</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31,7</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12,5</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14,2</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24,7</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8,3</w:t>
            </w:r>
          </w:p>
        </w:tc>
      </w:tr>
      <w:tr w:rsidR="009B529B" w:rsidRPr="001D58BD" w:rsidTr="001D58BD">
        <w:trPr>
          <w:trHeight w:val="296"/>
        </w:trPr>
        <w:tc>
          <w:tcPr>
            <w:tcW w:w="565" w:type="dxa"/>
            <w:tcBorders>
              <w:top w:val="nil"/>
              <w:left w:val="single" w:sz="4" w:space="0" w:color="auto"/>
              <w:bottom w:val="single" w:sz="4" w:space="0" w:color="auto"/>
              <w:right w:val="single" w:sz="4" w:space="0" w:color="auto"/>
            </w:tcBorders>
            <w:shd w:val="clear" w:color="auto" w:fill="auto"/>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2000</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22,1</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30,7</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11,3</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23,5</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32,9</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13,7</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15,1</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25,9</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9,1</w:t>
            </w:r>
          </w:p>
        </w:tc>
      </w:tr>
      <w:tr w:rsidR="009B529B" w:rsidRPr="001D58BD" w:rsidTr="001D58BD">
        <w:trPr>
          <w:trHeight w:val="296"/>
        </w:trPr>
        <w:tc>
          <w:tcPr>
            <w:tcW w:w="565" w:type="dxa"/>
            <w:tcBorders>
              <w:top w:val="nil"/>
              <w:left w:val="single" w:sz="4" w:space="0" w:color="auto"/>
              <w:bottom w:val="single" w:sz="4" w:space="0" w:color="auto"/>
              <w:right w:val="single" w:sz="4" w:space="0" w:color="auto"/>
            </w:tcBorders>
            <w:shd w:val="clear" w:color="auto" w:fill="auto"/>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2001</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26,1</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36,0</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13,5</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25,1</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35,4</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13,5</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18,8</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31,2</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11,0</w:t>
            </w:r>
          </w:p>
        </w:tc>
      </w:tr>
      <w:tr w:rsidR="009B529B" w:rsidRPr="001D58BD" w:rsidTr="001D58BD">
        <w:trPr>
          <w:trHeight w:val="296"/>
        </w:trPr>
        <w:tc>
          <w:tcPr>
            <w:tcW w:w="565" w:type="dxa"/>
            <w:tcBorders>
              <w:top w:val="nil"/>
              <w:left w:val="single" w:sz="4" w:space="0" w:color="auto"/>
              <w:bottom w:val="single" w:sz="4" w:space="0" w:color="auto"/>
              <w:right w:val="single" w:sz="4" w:space="0" w:color="auto"/>
            </w:tcBorders>
            <w:shd w:val="clear" w:color="auto" w:fill="auto"/>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2002</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28,1</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36,4</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15,0</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29,3</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40,4</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16,6</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20,0</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31,8</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12,7</w:t>
            </w:r>
          </w:p>
        </w:tc>
      </w:tr>
      <w:tr w:rsidR="009B529B" w:rsidRPr="001D58BD" w:rsidTr="001D58BD">
        <w:trPr>
          <w:trHeight w:val="296"/>
        </w:trPr>
        <w:tc>
          <w:tcPr>
            <w:tcW w:w="565" w:type="dxa"/>
            <w:tcBorders>
              <w:top w:val="nil"/>
              <w:left w:val="single" w:sz="4" w:space="0" w:color="auto"/>
              <w:bottom w:val="single" w:sz="4" w:space="0" w:color="auto"/>
              <w:right w:val="single" w:sz="4" w:space="0" w:color="auto"/>
            </w:tcBorders>
            <w:shd w:val="clear" w:color="auto" w:fill="auto"/>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2003</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30,9</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42,4</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15,2</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31,9</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40,8</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18,9</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19,6</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30,8</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12,2</w:t>
            </w:r>
          </w:p>
        </w:tc>
      </w:tr>
      <w:tr w:rsidR="009B529B" w:rsidRPr="001D58BD" w:rsidTr="001D58BD">
        <w:trPr>
          <w:trHeight w:val="296"/>
        </w:trPr>
        <w:tc>
          <w:tcPr>
            <w:tcW w:w="565" w:type="dxa"/>
            <w:tcBorders>
              <w:top w:val="nil"/>
              <w:left w:val="single" w:sz="4" w:space="0" w:color="auto"/>
              <w:bottom w:val="single" w:sz="4" w:space="0" w:color="auto"/>
              <w:right w:val="single" w:sz="4" w:space="0" w:color="auto"/>
            </w:tcBorders>
            <w:shd w:val="clear" w:color="auto" w:fill="auto"/>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2004</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30,7</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39,6</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16,5</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30,1</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38,3</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17,7</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23,0</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35,0</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14,6</w:t>
            </w:r>
          </w:p>
        </w:tc>
      </w:tr>
      <w:tr w:rsidR="009B529B" w:rsidRPr="001D58BD" w:rsidTr="001D58BD">
        <w:trPr>
          <w:trHeight w:val="296"/>
        </w:trPr>
        <w:tc>
          <w:tcPr>
            <w:tcW w:w="565" w:type="dxa"/>
            <w:tcBorders>
              <w:top w:val="nil"/>
              <w:left w:val="single" w:sz="4" w:space="0" w:color="auto"/>
              <w:bottom w:val="single" w:sz="4" w:space="0" w:color="auto"/>
              <w:right w:val="single" w:sz="4" w:space="0" w:color="auto"/>
            </w:tcBorders>
            <w:shd w:val="clear" w:color="auto" w:fill="auto"/>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2005</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30,7</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39,6</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16,5</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30,1</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38,3</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17,7</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23,0</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35,0</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14,6</w:t>
            </w:r>
          </w:p>
        </w:tc>
      </w:tr>
      <w:tr w:rsidR="009B529B" w:rsidRPr="001D58BD" w:rsidTr="001D58BD">
        <w:trPr>
          <w:trHeight w:val="296"/>
        </w:trPr>
        <w:tc>
          <w:tcPr>
            <w:tcW w:w="565" w:type="dxa"/>
            <w:tcBorders>
              <w:top w:val="nil"/>
              <w:left w:val="single" w:sz="4" w:space="0" w:color="auto"/>
              <w:bottom w:val="single" w:sz="4" w:space="0" w:color="auto"/>
              <w:right w:val="single" w:sz="4" w:space="0" w:color="auto"/>
            </w:tcBorders>
            <w:shd w:val="clear" w:color="auto" w:fill="auto"/>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2006</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31,9</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42,7</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15,7</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29,8</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39,1</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15,7</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22,6</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33,9</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14,0</w:t>
            </w:r>
          </w:p>
        </w:tc>
      </w:tr>
      <w:tr w:rsidR="009B529B" w:rsidRPr="001D58BD" w:rsidTr="001D58BD">
        <w:trPr>
          <w:trHeight w:val="296"/>
        </w:trPr>
        <w:tc>
          <w:tcPr>
            <w:tcW w:w="565" w:type="dxa"/>
            <w:tcBorders>
              <w:top w:val="nil"/>
              <w:left w:val="single" w:sz="4" w:space="0" w:color="auto"/>
              <w:bottom w:val="single" w:sz="4" w:space="0" w:color="auto"/>
              <w:right w:val="single" w:sz="4" w:space="0" w:color="auto"/>
            </w:tcBorders>
            <w:shd w:val="clear" w:color="auto" w:fill="auto"/>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2007</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30,4</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35,8</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17,3</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28,2</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34,5</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15,7</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22,3</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32,3</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13,9</w:t>
            </w:r>
          </w:p>
        </w:tc>
      </w:tr>
      <w:tr w:rsidR="009B529B" w:rsidRPr="001D58BD" w:rsidTr="001D58BD">
        <w:trPr>
          <w:trHeight w:val="296"/>
        </w:trPr>
        <w:tc>
          <w:tcPr>
            <w:tcW w:w="565" w:type="dxa"/>
            <w:tcBorders>
              <w:top w:val="nil"/>
              <w:left w:val="single" w:sz="4" w:space="0" w:color="auto"/>
              <w:bottom w:val="single" w:sz="4" w:space="0" w:color="auto"/>
              <w:right w:val="single" w:sz="4" w:space="0" w:color="auto"/>
            </w:tcBorders>
            <w:shd w:val="clear" w:color="auto" w:fill="auto"/>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2008</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28,8</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37,0</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14,7</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27,5</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35,8</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13,7</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21,8</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32,0</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13,4</w:t>
            </w:r>
          </w:p>
        </w:tc>
      </w:tr>
      <w:tr w:rsidR="009B529B" w:rsidRPr="001D58BD" w:rsidTr="001D58BD">
        <w:trPr>
          <w:trHeight w:val="296"/>
        </w:trPr>
        <w:tc>
          <w:tcPr>
            <w:tcW w:w="565" w:type="dxa"/>
            <w:tcBorders>
              <w:top w:val="nil"/>
              <w:left w:val="single" w:sz="4" w:space="0" w:color="auto"/>
              <w:bottom w:val="single" w:sz="4" w:space="0" w:color="auto"/>
              <w:right w:val="single" w:sz="4" w:space="0" w:color="auto"/>
            </w:tcBorders>
            <w:shd w:val="clear" w:color="auto" w:fill="auto"/>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2009</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27,1</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34,3</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13,6</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26,2</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34,0</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13,9</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22,9</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32,6</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14,0</w:t>
            </w:r>
          </w:p>
        </w:tc>
      </w:tr>
      <w:tr w:rsidR="009B529B" w:rsidRPr="001D58BD" w:rsidTr="001D58BD">
        <w:trPr>
          <w:trHeight w:val="296"/>
        </w:trPr>
        <w:tc>
          <w:tcPr>
            <w:tcW w:w="565" w:type="dxa"/>
            <w:tcBorders>
              <w:top w:val="nil"/>
              <w:left w:val="single" w:sz="4" w:space="0" w:color="auto"/>
              <w:bottom w:val="single" w:sz="4" w:space="0" w:color="auto"/>
              <w:right w:val="single" w:sz="4" w:space="0" w:color="auto"/>
            </w:tcBorders>
            <w:shd w:val="clear" w:color="auto" w:fill="auto"/>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2010</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27,7</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33,4</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14,7</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28,1</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36,1</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14,1</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21,8</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30,5</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12,9</w:t>
            </w:r>
          </w:p>
        </w:tc>
      </w:tr>
      <w:tr w:rsidR="009B529B" w:rsidRPr="001D58BD" w:rsidTr="001D58BD">
        <w:trPr>
          <w:trHeight w:val="296"/>
        </w:trPr>
        <w:tc>
          <w:tcPr>
            <w:tcW w:w="565" w:type="dxa"/>
            <w:tcBorders>
              <w:top w:val="nil"/>
              <w:left w:val="single" w:sz="4" w:space="0" w:color="auto"/>
              <w:bottom w:val="single" w:sz="4" w:space="0" w:color="auto"/>
              <w:right w:val="single" w:sz="4" w:space="0" w:color="auto"/>
            </w:tcBorders>
            <w:shd w:val="clear" w:color="auto" w:fill="auto"/>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2011</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27,0</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33,9</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13,2</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27,1</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32,9</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14,1</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21,4</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30,2</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11,9</w:t>
            </w:r>
          </w:p>
        </w:tc>
      </w:tr>
      <w:tr w:rsidR="009B529B" w:rsidRPr="001D58BD" w:rsidTr="001D58BD">
        <w:trPr>
          <w:trHeight w:val="296"/>
        </w:trPr>
        <w:tc>
          <w:tcPr>
            <w:tcW w:w="565" w:type="dxa"/>
            <w:tcBorders>
              <w:top w:val="nil"/>
              <w:left w:val="single" w:sz="4" w:space="0" w:color="auto"/>
              <w:bottom w:val="single" w:sz="4" w:space="0" w:color="auto"/>
              <w:right w:val="single" w:sz="4" w:space="0" w:color="auto"/>
            </w:tcBorders>
            <w:shd w:val="clear" w:color="auto" w:fill="auto"/>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2012</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25,4</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31,0</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12,8</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25,6</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31,9</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12,3</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20,1</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27,3</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11,5</w:t>
            </w:r>
          </w:p>
        </w:tc>
      </w:tr>
      <w:tr w:rsidR="009B529B" w:rsidRPr="001D58BD" w:rsidTr="001D58BD">
        <w:trPr>
          <w:trHeight w:val="296"/>
        </w:trPr>
        <w:tc>
          <w:tcPr>
            <w:tcW w:w="565" w:type="dxa"/>
            <w:tcBorders>
              <w:top w:val="nil"/>
              <w:left w:val="single" w:sz="4" w:space="0" w:color="auto"/>
              <w:bottom w:val="single" w:sz="4" w:space="0" w:color="auto"/>
              <w:right w:val="single" w:sz="4" w:space="0" w:color="auto"/>
            </w:tcBorders>
            <w:shd w:val="clear" w:color="auto" w:fill="auto"/>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2013</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25,3</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29,8</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13,4</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25,2</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30,4</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13,0</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20,5</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28,0</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10,9</w:t>
            </w:r>
          </w:p>
        </w:tc>
      </w:tr>
      <w:tr w:rsidR="009B529B" w:rsidRPr="001D58BD" w:rsidTr="001D58BD">
        <w:trPr>
          <w:trHeight w:val="296"/>
        </w:trPr>
        <w:tc>
          <w:tcPr>
            <w:tcW w:w="565" w:type="dxa"/>
            <w:tcBorders>
              <w:top w:val="nil"/>
              <w:left w:val="single" w:sz="4" w:space="0" w:color="auto"/>
              <w:bottom w:val="single" w:sz="4" w:space="0" w:color="auto"/>
              <w:right w:val="single" w:sz="4" w:space="0" w:color="auto"/>
            </w:tcBorders>
            <w:shd w:val="clear" w:color="auto" w:fill="auto"/>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2014</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22,9</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27,5</w:t>
            </w:r>
          </w:p>
        </w:tc>
        <w:tc>
          <w:tcPr>
            <w:tcW w:w="969" w:type="dxa"/>
            <w:tcBorders>
              <w:top w:val="nil"/>
              <w:left w:val="nil"/>
              <w:bottom w:val="single" w:sz="4" w:space="0" w:color="auto"/>
              <w:right w:val="single" w:sz="4" w:space="0" w:color="auto"/>
            </w:tcBorders>
            <w:shd w:val="clear" w:color="auto" w:fill="FFFF99"/>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11,3</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24,2</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30,0</w:t>
            </w:r>
          </w:p>
        </w:tc>
        <w:tc>
          <w:tcPr>
            <w:tcW w:w="969" w:type="dxa"/>
            <w:tcBorders>
              <w:top w:val="nil"/>
              <w:left w:val="nil"/>
              <w:bottom w:val="single" w:sz="4" w:space="0" w:color="auto"/>
              <w:right w:val="single" w:sz="4" w:space="0" w:color="auto"/>
            </w:tcBorders>
            <w:shd w:val="clear" w:color="auto" w:fill="FFFF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11,0</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18,1</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24,3</w:t>
            </w:r>
          </w:p>
        </w:tc>
        <w:tc>
          <w:tcPr>
            <w:tcW w:w="969" w:type="dxa"/>
            <w:tcBorders>
              <w:top w:val="nil"/>
              <w:left w:val="nil"/>
              <w:bottom w:val="single" w:sz="4" w:space="0" w:color="auto"/>
              <w:right w:val="single" w:sz="4" w:space="0" w:color="auto"/>
            </w:tcBorders>
            <w:shd w:val="clear" w:color="auto" w:fill="FFCC00"/>
            <w:vAlign w:val="center"/>
            <w:hideMark/>
          </w:tcPr>
          <w:p w:rsidR="009B529B" w:rsidRPr="001D58BD" w:rsidRDefault="009B529B" w:rsidP="002A72CC">
            <w:pPr>
              <w:jc w:val="right"/>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9,3</w:t>
            </w:r>
          </w:p>
        </w:tc>
      </w:tr>
    </w:tbl>
    <w:p w:rsidR="009B529B" w:rsidRPr="00763D3C" w:rsidRDefault="009B529B" w:rsidP="009B529B">
      <w:pPr>
        <w:pStyle w:val="Nessunaspaziatura"/>
        <w:jc w:val="both"/>
        <w:rPr>
          <w:rFonts w:asciiTheme="majorHAnsi" w:hAnsiTheme="majorHAnsi" w:cs="Arial"/>
          <w:sz w:val="18"/>
          <w:szCs w:val="18"/>
        </w:rPr>
      </w:pPr>
    </w:p>
    <w:p w:rsidR="00BB2BAF" w:rsidRDefault="00BB2BAF" w:rsidP="009B529B">
      <w:pPr>
        <w:pStyle w:val="Nessunaspaziatura"/>
        <w:jc w:val="both"/>
        <w:rPr>
          <w:rFonts w:asciiTheme="majorHAnsi" w:hAnsiTheme="majorHAnsi" w:cs="Arial"/>
          <w:sz w:val="20"/>
          <w:szCs w:val="20"/>
        </w:rPr>
      </w:pPr>
    </w:p>
    <w:p w:rsidR="009B529B" w:rsidRPr="005515BD" w:rsidRDefault="009B529B" w:rsidP="009B529B">
      <w:pPr>
        <w:pStyle w:val="Nessunaspaziatura"/>
        <w:jc w:val="both"/>
        <w:rPr>
          <w:rFonts w:asciiTheme="majorHAnsi" w:hAnsiTheme="majorHAnsi" w:cs="Arial"/>
          <w:sz w:val="20"/>
          <w:szCs w:val="20"/>
        </w:rPr>
      </w:pPr>
      <w:proofErr w:type="spellStart"/>
      <w:r w:rsidRPr="005515BD">
        <w:rPr>
          <w:rFonts w:asciiTheme="majorHAnsi" w:hAnsiTheme="majorHAnsi" w:cs="Arial"/>
          <w:sz w:val="20"/>
          <w:szCs w:val="20"/>
        </w:rPr>
        <w:t>Tab</w:t>
      </w:r>
      <w:proofErr w:type="spellEnd"/>
      <w:r w:rsidRPr="005515BD">
        <w:rPr>
          <w:rFonts w:asciiTheme="majorHAnsi" w:hAnsiTheme="majorHAnsi" w:cs="Arial"/>
          <w:sz w:val="20"/>
          <w:szCs w:val="20"/>
        </w:rPr>
        <w:t>. 6</w:t>
      </w:r>
    </w:p>
    <w:tbl>
      <w:tblPr>
        <w:tblW w:w="4995" w:type="dxa"/>
        <w:tblInd w:w="55" w:type="dxa"/>
        <w:tblCellMar>
          <w:left w:w="70" w:type="dxa"/>
          <w:right w:w="70" w:type="dxa"/>
        </w:tblCellMar>
        <w:tblLook w:val="04A0" w:firstRow="1" w:lastRow="0" w:firstColumn="1" w:lastColumn="0" w:noHBand="0" w:noVBand="1"/>
      </w:tblPr>
      <w:tblGrid>
        <w:gridCol w:w="1273"/>
        <w:gridCol w:w="1861"/>
        <w:gridCol w:w="1861"/>
      </w:tblGrid>
      <w:tr w:rsidR="009B529B" w:rsidRPr="001D58BD" w:rsidTr="002A72CC">
        <w:trPr>
          <w:trHeight w:val="352"/>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529B" w:rsidRPr="001D58BD" w:rsidRDefault="009B529B" w:rsidP="002A72CC">
            <w:pPr>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 </w:t>
            </w:r>
          </w:p>
        </w:tc>
        <w:tc>
          <w:tcPr>
            <w:tcW w:w="1861" w:type="dxa"/>
            <w:tcBorders>
              <w:top w:val="single" w:sz="4" w:space="0" w:color="auto"/>
              <w:left w:val="nil"/>
              <w:bottom w:val="single" w:sz="4" w:space="0" w:color="auto"/>
              <w:right w:val="single" w:sz="4" w:space="0" w:color="auto"/>
            </w:tcBorders>
            <w:shd w:val="clear" w:color="000000" w:fill="C0C0C0"/>
            <w:noWrap/>
            <w:vAlign w:val="bottom"/>
            <w:hideMark/>
          </w:tcPr>
          <w:p w:rsidR="009B529B" w:rsidRPr="001D58BD" w:rsidRDefault="009B529B" w:rsidP="002A72CC">
            <w:pPr>
              <w:jc w:val="center"/>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M</w:t>
            </w:r>
          </w:p>
        </w:tc>
        <w:tc>
          <w:tcPr>
            <w:tcW w:w="1861" w:type="dxa"/>
            <w:tcBorders>
              <w:top w:val="single" w:sz="4" w:space="0" w:color="auto"/>
              <w:left w:val="nil"/>
              <w:bottom w:val="single" w:sz="4" w:space="0" w:color="auto"/>
              <w:right w:val="single" w:sz="4" w:space="0" w:color="auto"/>
            </w:tcBorders>
            <w:shd w:val="clear" w:color="000000" w:fill="C0C0C0"/>
            <w:noWrap/>
            <w:vAlign w:val="bottom"/>
            <w:hideMark/>
          </w:tcPr>
          <w:p w:rsidR="009B529B" w:rsidRPr="001D58BD" w:rsidRDefault="009B529B" w:rsidP="002A72CC">
            <w:pPr>
              <w:jc w:val="center"/>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F</w:t>
            </w:r>
          </w:p>
        </w:tc>
      </w:tr>
      <w:tr w:rsidR="009B529B" w:rsidRPr="001D58BD" w:rsidTr="002A72CC">
        <w:trPr>
          <w:trHeight w:val="352"/>
        </w:trPr>
        <w:tc>
          <w:tcPr>
            <w:tcW w:w="1273" w:type="dxa"/>
            <w:tcBorders>
              <w:top w:val="nil"/>
              <w:left w:val="single" w:sz="4" w:space="0" w:color="auto"/>
              <w:bottom w:val="single" w:sz="4" w:space="0" w:color="auto"/>
              <w:right w:val="single" w:sz="4" w:space="0" w:color="auto"/>
            </w:tcBorders>
            <w:shd w:val="clear" w:color="auto" w:fill="auto"/>
            <w:noWrap/>
            <w:vAlign w:val="bottom"/>
            <w:hideMark/>
          </w:tcPr>
          <w:p w:rsidR="009B529B" w:rsidRPr="001D58BD" w:rsidRDefault="009B529B" w:rsidP="002A72CC">
            <w:pPr>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Cremona</w:t>
            </w:r>
          </w:p>
        </w:tc>
        <w:tc>
          <w:tcPr>
            <w:tcW w:w="1861" w:type="dxa"/>
            <w:tcBorders>
              <w:top w:val="nil"/>
              <w:left w:val="nil"/>
              <w:bottom w:val="single" w:sz="4" w:space="0" w:color="auto"/>
              <w:right w:val="single" w:sz="4" w:space="0" w:color="auto"/>
            </w:tcBorders>
            <w:shd w:val="clear" w:color="auto" w:fill="auto"/>
            <w:noWrap/>
            <w:vAlign w:val="bottom"/>
            <w:hideMark/>
          </w:tcPr>
          <w:p w:rsidR="009B529B" w:rsidRPr="001D58BD" w:rsidRDefault="009B529B" w:rsidP="002A72CC">
            <w:pPr>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32/77 (43,6%)</w:t>
            </w:r>
          </w:p>
        </w:tc>
        <w:tc>
          <w:tcPr>
            <w:tcW w:w="1861" w:type="dxa"/>
            <w:tcBorders>
              <w:top w:val="nil"/>
              <w:left w:val="nil"/>
              <w:bottom w:val="single" w:sz="4" w:space="0" w:color="auto"/>
              <w:right w:val="single" w:sz="4" w:space="0" w:color="auto"/>
            </w:tcBorders>
            <w:shd w:val="clear" w:color="auto" w:fill="auto"/>
            <w:noWrap/>
            <w:vAlign w:val="bottom"/>
            <w:hideMark/>
          </w:tcPr>
          <w:p w:rsidR="009B529B" w:rsidRPr="001D58BD" w:rsidRDefault="009B529B" w:rsidP="002A72CC">
            <w:pPr>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33/72 (41,6%)</w:t>
            </w:r>
          </w:p>
        </w:tc>
      </w:tr>
      <w:tr w:rsidR="009B529B" w:rsidRPr="001D58BD" w:rsidTr="002A72CC">
        <w:trPr>
          <w:trHeight w:val="352"/>
        </w:trPr>
        <w:tc>
          <w:tcPr>
            <w:tcW w:w="1273" w:type="dxa"/>
            <w:tcBorders>
              <w:top w:val="nil"/>
              <w:left w:val="single" w:sz="4" w:space="0" w:color="auto"/>
              <w:bottom w:val="single" w:sz="4" w:space="0" w:color="auto"/>
              <w:right w:val="single" w:sz="4" w:space="0" w:color="auto"/>
            </w:tcBorders>
            <w:shd w:val="clear" w:color="auto" w:fill="auto"/>
            <w:noWrap/>
            <w:vAlign w:val="bottom"/>
            <w:hideMark/>
          </w:tcPr>
          <w:p w:rsidR="009B529B" w:rsidRPr="001D58BD" w:rsidRDefault="009B529B" w:rsidP="002A72CC">
            <w:pPr>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Mantova</w:t>
            </w:r>
          </w:p>
        </w:tc>
        <w:tc>
          <w:tcPr>
            <w:tcW w:w="1861" w:type="dxa"/>
            <w:tcBorders>
              <w:top w:val="nil"/>
              <w:left w:val="nil"/>
              <w:bottom w:val="single" w:sz="4" w:space="0" w:color="auto"/>
              <w:right w:val="single" w:sz="4" w:space="0" w:color="auto"/>
            </w:tcBorders>
            <w:shd w:val="clear" w:color="auto" w:fill="auto"/>
            <w:noWrap/>
            <w:vAlign w:val="bottom"/>
            <w:hideMark/>
          </w:tcPr>
          <w:p w:rsidR="009B529B" w:rsidRPr="001D58BD" w:rsidRDefault="009B529B" w:rsidP="002A72CC">
            <w:pPr>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44/118 (37,3%)</w:t>
            </w:r>
          </w:p>
        </w:tc>
        <w:tc>
          <w:tcPr>
            <w:tcW w:w="1861" w:type="dxa"/>
            <w:tcBorders>
              <w:top w:val="nil"/>
              <w:left w:val="nil"/>
              <w:bottom w:val="single" w:sz="4" w:space="0" w:color="auto"/>
              <w:right w:val="single" w:sz="4" w:space="0" w:color="auto"/>
            </w:tcBorders>
            <w:shd w:val="clear" w:color="auto" w:fill="auto"/>
            <w:noWrap/>
            <w:vAlign w:val="bottom"/>
            <w:hideMark/>
          </w:tcPr>
          <w:p w:rsidR="009B529B" w:rsidRPr="001D58BD" w:rsidRDefault="009B529B" w:rsidP="002A72CC">
            <w:pPr>
              <w:rPr>
                <w:rFonts w:asciiTheme="majorHAnsi" w:eastAsia="Times New Roman" w:hAnsiTheme="majorHAnsi" w:cs="Times New Roman"/>
                <w:sz w:val="20"/>
                <w:szCs w:val="20"/>
              </w:rPr>
            </w:pPr>
            <w:r w:rsidRPr="001D58BD">
              <w:rPr>
                <w:rFonts w:asciiTheme="majorHAnsi" w:eastAsia="Times New Roman" w:hAnsiTheme="majorHAnsi" w:cs="Times New Roman"/>
                <w:sz w:val="20"/>
                <w:szCs w:val="20"/>
              </w:rPr>
              <w:t>55/106 (51,9%)</w:t>
            </w:r>
          </w:p>
        </w:tc>
      </w:tr>
    </w:tbl>
    <w:p w:rsidR="009B529B" w:rsidRPr="00763D3C" w:rsidRDefault="009B529B" w:rsidP="009B529B">
      <w:pPr>
        <w:pStyle w:val="Nessunaspaziatura"/>
        <w:jc w:val="both"/>
        <w:rPr>
          <w:rFonts w:asciiTheme="majorHAnsi" w:hAnsiTheme="majorHAnsi" w:cs="Arial"/>
          <w:sz w:val="18"/>
          <w:szCs w:val="18"/>
        </w:rPr>
      </w:pPr>
    </w:p>
    <w:p w:rsidR="009B529B" w:rsidRPr="005515BD" w:rsidRDefault="009B529B" w:rsidP="009B529B">
      <w:pPr>
        <w:pStyle w:val="Nessunaspaziatura"/>
        <w:jc w:val="both"/>
        <w:rPr>
          <w:rFonts w:asciiTheme="majorHAnsi" w:hAnsiTheme="majorHAnsi" w:cs="Arial"/>
          <w:sz w:val="20"/>
          <w:szCs w:val="20"/>
        </w:rPr>
      </w:pPr>
      <w:proofErr w:type="spellStart"/>
      <w:r w:rsidRPr="005515BD">
        <w:rPr>
          <w:rFonts w:asciiTheme="majorHAnsi" w:hAnsiTheme="majorHAnsi" w:cs="Arial"/>
          <w:sz w:val="20"/>
          <w:szCs w:val="20"/>
        </w:rPr>
        <w:t>Tab</w:t>
      </w:r>
      <w:proofErr w:type="spellEnd"/>
      <w:r w:rsidRPr="005515BD">
        <w:rPr>
          <w:rFonts w:asciiTheme="majorHAnsi" w:hAnsiTheme="majorHAnsi" w:cs="Arial"/>
          <w:sz w:val="20"/>
          <w:szCs w:val="20"/>
        </w:rPr>
        <w:t>. 7</w:t>
      </w:r>
    </w:p>
    <w:tbl>
      <w:tblPr>
        <w:tblW w:w="9212" w:type="dxa"/>
        <w:tblInd w:w="55" w:type="dxa"/>
        <w:tblCellMar>
          <w:left w:w="70" w:type="dxa"/>
          <w:right w:w="70" w:type="dxa"/>
        </w:tblCellMar>
        <w:tblLook w:val="04A0" w:firstRow="1" w:lastRow="0" w:firstColumn="1" w:lastColumn="0" w:noHBand="0" w:noVBand="1"/>
      </w:tblPr>
      <w:tblGrid>
        <w:gridCol w:w="732"/>
        <w:gridCol w:w="744"/>
        <w:gridCol w:w="1306"/>
        <w:gridCol w:w="922"/>
        <w:gridCol w:w="465"/>
        <w:gridCol w:w="830"/>
        <w:gridCol w:w="744"/>
        <w:gridCol w:w="1260"/>
        <w:gridCol w:w="924"/>
        <w:gridCol w:w="465"/>
        <w:gridCol w:w="820"/>
      </w:tblGrid>
      <w:tr w:rsidR="009B529B" w:rsidRPr="005515BD" w:rsidTr="001D58BD">
        <w:trPr>
          <w:trHeight w:val="133"/>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529B" w:rsidRPr="004B6B42" w:rsidRDefault="009B529B" w:rsidP="002A72CC">
            <w:pPr>
              <w:jc w:val="center"/>
              <w:rPr>
                <w:rFonts w:ascii="Calibri" w:eastAsia="Times New Roman" w:hAnsi="Calibri" w:cs="Times New Roman"/>
                <w:sz w:val="18"/>
                <w:szCs w:val="18"/>
              </w:rPr>
            </w:pPr>
            <w:r w:rsidRPr="004B6B42">
              <w:rPr>
                <w:rFonts w:ascii="Calibri" w:eastAsia="Times New Roman" w:hAnsi="Calibri" w:cs="Times New Roman"/>
                <w:sz w:val="18"/>
                <w:szCs w:val="18"/>
              </w:rPr>
              <w:t>SESSO</w:t>
            </w:r>
          </w:p>
        </w:tc>
        <w:tc>
          <w:tcPr>
            <w:tcW w:w="3437"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B529B" w:rsidRPr="004B6B42" w:rsidRDefault="009B529B" w:rsidP="002A72CC">
            <w:pPr>
              <w:jc w:val="center"/>
              <w:rPr>
                <w:rFonts w:ascii="Calibri" w:eastAsia="Times New Roman" w:hAnsi="Calibri" w:cs="Times New Roman"/>
                <w:sz w:val="18"/>
                <w:szCs w:val="18"/>
              </w:rPr>
            </w:pPr>
            <w:r w:rsidRPr="004B6B42">
              <w:rPr>
                <w:rFonts w:ascii="Calibri" w:eastAsia="Times New Roman" w:hAnsi="Calibri" w:cs="Times New Roman"/>
                <w:sz w:val="18"/>
                <w:szCs w:val="18"/>
              </w:rPr>
              <w:t xml:space="preserve">n° MORTI </w:t>
            </w:r>
            <w:r w:rsidR="00BB2BAF">
              <w:rPr>
                <w:rFonts w:ascii="Calibri" w:eastAsia="Times New Roman" w:hAnsi="Calibri" w:cs="Times New Roman"/>
                <w:sz w:val="18"/>
                <w:szCs w:val="18"/>
              </w:rPr>
              <w:t>X IMA</w:t>
            </w:r>
          </w:p>
        </w:tc>
        <w:tc>
          <w:tcPr>
            <w:tcW w:w="830" w:type="dxa"/>
            <w:tcBorders>
              <w:top w:val="single" w:sz="4" w:space="0" w:color="auto"/>
              <w:left w:val="nil"/>
              <w:bottom w:val="single" w:sz="4" w:space="0" w:color="auto"/>
              <w:right w:val="nil"/>
            </w:tcBorders>
            <w:shd w:val="clear" w:color="000000" w:fill="FFFF00"/>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Cremona</w:t>
            </w:r>
          </w:p>
        </w:tc>
        <w:tc>
          <w:tcPr>
            <w:tcW w:w="3393"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9B529B" w:rsidRPr="004B6B42" w:rsidRDefault="009B529B" w:rsidP="002A72CC">
            <w:pPr>
              <w:jc w:val="center"/>
              <w:rPr>
                <w:rFonts w:ascii="Calibri" w:eastAsia="Times New Roman" w:hAnsi="Calibri" w:cs="Times New Roman"/>
                <w:sz w:val="18"/>
                <w:szCs w:val="18"/>
              </w:rPr>
            </w:pPr>
            <w:r w:rsidRPr="004B6B42">
              <w:rPr>
                <w:rFonts w:ascii="Calibri" w:eastAsia="Times New Roman" w:hAnsi="Calibri" w:cs="Times New Roman"/>
                <w:sz w:val="18"/>
                <w:szCs w:val="18"/>
              </w:rPr>
              <w:t xml:space="preserve">n° MORTI </w:t>
            </w:r>
            <w:r w:rsidR="00BB2BAF">
              <w:rPr>
                <w:rFonts w:ascii="Calibri" w:eastAsia="Times New Roman" w:hAnsi="Calibri" w:cs="Times New Roman"/>
                <w:sz w:val="18"/>
                <w:szCs w:val="18"/>
              </w:rPr>
              <w:t>X IMA</w:t>
            </w:r>
          </w:p>
        </w:tc>
        <w:tc>
          <w:tcPr>
            <w:tcW w:w="820" w:type="dxa"/>
            <w:tcBorders>
              <w:top w:val="single" w:sz="4" w:space="0" w:color="auto"/>
              <w:left w:val="nil"/>
              <w:bottom w:val="single" w:sz="4" w:space="0" w:color="auto"/>
              <w:right w:val="single" w:sz="4" w:space="0" w:color="auto"/>
            </w:tcBorders>
            <w:shd w:val="clear" w:color="000000" w:fill="FFFF00"/>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Mantova</w:t>
            </w:r>
          </w:p>
        </w:tc>
      </w:tr>
      <w:tr w:rsidR="001D58BD" w:rsidRPr="005515BD" w:rsidTr="001D58BD">
        <w:trPr>
          <w:trHeight w:val="133"/>
        </w:trPr>
        <w:tc>
          <w:tcPr>
            <w:tcW w:w="732" w:type="dxa"/>
            <w:vMerge w:val="restart"/>
            <w:tcBorders>
              <w:top w:val="nil"/>
              <w:left w:val="single" w:sz="4" w:space="0" w:color="auto"/>
              <w:bottom w:val="double" w:sz="6" w:space="0" w:color="000000"/>
              <w:right w:val="single" w:sz="4" w:space="0" w:color="auto"/>
            </w:tcBorders>
            <w:shd w:val="clear" w:color="auto" w:fill="auto"/>
            <w:noWrap/>
            <w:vAlign w:val="center"/>
            <w:hideMark/>
          </w:tcPr>
          <w:p w:rsidR="009B529B" w:rsidRPr="004B6B42" w:rsidRDefault="009B529B" w:rsidP="002A72CC">
            <w:pPr>
              <w:jc w:val="center"/>
              <w:rPr>
                <w:rFonts w:ascii="Calibri" w:eastAsia="Times New Roman" w:hAnsi="Calibri" w:cs="Times New Roman"/>
                <w:sz w:val="18"/>
                <w:szCs w:val="18"/>
              </w:rPr>
            </w:pPr>
            <w:r w:rsidRPr="004B6B42">
              <w:rPr>
                <w:rFonts w:ascii="Calibri" w:eastAsia="Times New Roman" w:hAnsi="Calibri" w:cs="Times New Roman"/>
                <w:sz w:val="18"/>
                <w:szCs w:val="18"/>
              </w:rPr>
              <w:t>M</w:t>
            </w:r>
          </w:p>
        </w:tc>
        <w:tc>
          <w:tcPr>
            <w:tcW w:w="744" w:type="dxa"/>
            <w:tcBorders>
              <w:top w:val="nil"/>
              <w:left w:val="nil"/>
              <w:bottom w:val="single" w:sz="4" w:space="0" w:color="BFBFBF"/>
              <w:right w:val="nil"/>
            </w:tcBorders>
            <w:shd w:val="clear" w:color="auto" w:fill="auto"/>
            <w:noWrap/>
            <w:vAlign w:val="bottom"/>
            <w:hideMark/>
          </w:tcPr>
          <w:p w:rsidR="009B529B" w:rsidRPr="004B6B42" w:rsidRDefault="009B529B" w:rsidP="002A72CC">
            <w:pPr>
              <w:jc w:val="right"/>
              <w:rPr>
                <w:rFonts w:ascii="Calibri" w:eastAsia="Times New Roman" w:hAnsi="Calibri" w:cs="Times New Roman"/>
                <w:b/>
                <w:bCs/>
                <w:sz w:val="18"/>
                <w:szCs w:val="18"/>
              </w:rPr>
            </w:pPr>
            <w:r w:rsidRPr="004B6B42">
              <w:rPr>
                <w:rFonts w:ascii="Calibri" w:eastAsia="Times New Roman" w:hAnsi="Calibri" w:cs="Times New Roman"/>
                <w:b/>
                <w:bCs/>
                <w:sz w:val="18"/>
                <w:szCs w:val="18"/>
              </w:rPr>
              <w:t>77</w:t>
            </w:r>
          </w:p>
        </w:tc>
        <w:tc>
          <w:tcPr>
            <w:tcW w:w="1306"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b/>
                <w:bCs/>
                <w:sz w:val="18"/>
                <w:szCs w:val="18"/>
              </w:rPr>
            </w:pPr>
            <w:r w:rsidRPr="004B6B42">
              <w:rPr>
                <w:rFonts w:ascii="Calibri" w:eastAsia="Times New Roman" w:hAnsi="Calibri" w:cs="Times New Roman"/>
                <w:b/>
                <w:bCs/>
                <w:sz w:val="18"/>
                <w:szCs w:val="18"/>
              </w:rPr>
              <w:t> </w:t>
            </w:r>
          </w:p>
        </w:tc>
        <w:tc>
          <w:tcPr>
            <w:tcW w:w="922"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b/>
                <w:bCs/>
                <w:sz w:val="18"/>
                <w:szCs w:val="18"/>
              </w:rPr>
            </w:pPr>
            <w:r w:rsidRPr="004B6B42">
              <w:rPr>
                <w:rFonts w:ascii="Calibri" w:eastAsia="Times New Roman" w:hAnsi="Calibri" w:cs="Times New Roman"/>
                <w:b/>
                <w:bCs/>
                <w:sz w:val="18"/>
                <w:szCs w:val="18"/>
              </w:rPr>
              <w:t> </w:t>
            </w:r>
          </w:p>
        </w:tc>
        <w:tc>
          <w:tcPr>
            <w:tcW w:w="465"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b/>
                <w:bCs/>
                <w:sz w:val="18"/>
                <w:szCs w:val="18"/>
              </w:rPr>
            </w:pPr>
            <w:r w:rsidRPr="004B6B42">
              <w:rPr>
                <w:rFonts w:ascii="Calibri" w:eastAsia="Times New Roman" w:hAnsi="Calibri" w:cs="Times New Roman"/>
                <w:b/>
                <w:bCs/>
                <w:sz w:val="18"/>
                <w:szCs w:val="18"/>
              </w:rPr>
              <w:t> </w:t>
            </w:r>
          </w:p>
        </w:tc>
        <w:tc>
          <w:tcPr>
            <w:tcW w:w="830"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b/>
                <w:bCs/>
                <w:sz w:val="18"/>
                <w:szCs w:val="18"/>
              </w:rPr>
            </w:pPr>
            <w:r w:rsidRPr="004B6B42">
              <w:rPr>
                <w:rFonts w:ascii="Calibri" w:eastAsia="Times New Roman" w:hAnsi="Calibri" w:cs="Times New Roman"/>
                <w:b/>
                <w:bCs/>
                <w:sz w:val="18"/>
                <w:szCs w:val="18"/>
              </w:rPr>
              <w:t> </w:t>
            </w:r>
          </w:p>
        </w:tc>
        <w:tc>
          <w:tcPr>
            <w:tcW w:w="744" w:type="dxa"/>
            <w:tcBorders>
              <w:top w:val="nil"/>
              <w:left w:val="single" w:sz="8" w:space="0" w:color="auto"/>
              <w:bottom w:val="single" w:sz="4" w:space="0" w:color="BFBFBF"/>
              <w:right w:val="nil"/>
            </w:tcBorders>
            <w:shd w:val="clear" w:color="auto" w:fill="auto"/>
            <w:noWrap/>
            <w:vAlign w:val="bottom"/>
            <w:hideMark/>
          </w:tcPr>
          <w:p w:rsidR="009B529B" w:rsidRPr="004B6B42" w:rsidRDefault="009B529B" w:rsidP="002A72CC">
            <w:pPr>
              <w:jc w:val="right"/>
              <w:rPr>
                <w:rFonts w:ascii="Calibri" w:eastAsia="Times New Roman" w:hAnsi="Calibri" w:cs="Times New Roman"/>
                <w:b/>
                <w:bCs/>
                <w:sz w:val="18"/>
                <w:szCs w:val="18"/>
              </w:rPr>
            </w:pPr>
            <w:r w:rsidRPr="004B6B42">
              <w:rPr>
                <w:rFonts w:ascii="Calibri" w:eastAsia="Times New Roman" w:hAnsi="Calibri" w:cs="Times New Roman"/>
                <w:b/>
                <w:bCs/>
                <w:sz w:val="18"/>
                <w:szCs w:val="18"/>
              </w:rPr>
              <w:t>118</w:t>
            </w:r>
          </w:p>
        </w:tc>
        <w:tc>
          <w:tcPr>
            <w:tcW w:w="1260"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 </w:t>
            </w:r>
          </w:p>
        </w:tc>
        <w:tc>
          <w:tcPr>
            <w:tcW w:w="924"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 </w:t>
            </w:r>
          </w:p>
        </w:tc>
        <w:tc>
          <w:tcPr>
            <w:tcW w:w="465"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 </w:t>
            </w:r>
          </w:p>
        </w:tc>
        <w:tc>
          <w:tcPr>
            <w:tcW w:w="820"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 </w:t>
            </w:r>
          </w:p>
        </w:tc>
      </w:tr>
      <w:tr w:rsidR="001D58BD" w:rsidRPr="005515BD" w:rsidTr="001D58BD">
        <w:trPr>
          <w:trHeight w:val="133"/>
        </w:trPr>
        <w:tc>
          <w:tcPr>
            <w:tcW w:w="732" w:type="dxa"/>
            <w:vMerge/>
            <w:tcBorders>
              <w:top w:val="nil"/>
              <w:left w:val="single" w:sz="4" w:space="0" w:color="auto"/>
              <w:bottom w:val="double" w:sz="6" w:space="0" w:color="000000"/>
              <w:right w:val="single" w:sz="4" w:space="0" w:color="auto"/>
            </w:tcBorders>
            <w:vAlign w:val="center"/>
            <w:hideMark/>
          </w:tcPr>
          <w:p w:rsidR="009B529B" w:rsidRPr="004B6B42" w:rsidRDefault="009B529B" w:rsidP="002A72CC">
            <w:pPr>
              <w:rPr>
                <w:rFonts w:ascii="Calibri" w:eastAsia="Times New Roman" w:hAnsi="Calibri" w:cs="Times New Roman"/>
                <w:sz w:val="18"/>
                <w:szCs w:val="18"/>
              </w:rPr>
            </w:pPr>
          </w:p>
        </w:tc>
        <w:tc>
          <w:tcPr>
            <w:tcW w:w="744"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Ricoveri</w:t>
            </w:r>
          </w:p>
        </w:tc>
        <w:tc>
          <w:tcPr>
            <w:tcW w:w="1306" w:type="dxa"/>
            <w:tcBorders>
              <w:top w:val="nil"/>
              <w:left w:val="nil"/>
              <w:bottom w:val="single" w:sz="4" w:space="0" w:color="BFBFBF"/>
              <w:right w:val="nil"/>
            </w:tcBorders>
            <w:shd w:val="clear" w:color="auto" w:fill="auto"/>
            <w:noWrap/>
            <w:vAlign w:val="bottom"/>
            <w:hideMark/>
          </w:tcPr>
          <w:p w:rsidR="009B529B" w:rsidRPr="004B6B42" w:rsidRDefault="009B529B" w:rsidP="002A72CC">
            <w:pPr>
              <w:jc w:val="right"/>
              <w:rPr>
                <w:rFonts w:ascii="Calibri" w:eastAsia="Times New Roman" w:hAnsi="Calibri" w:cs="Times New Roman"/>
                <w:sz w:val="18"/>
                <w:szCs w:val="18"/>
              </w:rPr>
            </w:pPr>
            <w:r w:rsidRPr="004B6B42">
              <w:rPr>
                <w:rFonts w:ascii="Calibri" w:eastAsia="Times New Roman" w:hAnsi="Calibri" w:cs="Times New Roman"/>
                <w:sz w:val="18"/>
                <w:szCs w:val="18"/>
              </w:rPr>
              <w:t>52</w:t>
            </w:r>
          </w:p>
        </w:tc>
        <w:tc>
          <w:tcPr>
            <w:tcW w:w="922" w:type="dxa"/>
            <w:tcBorders>
              <w:top w:val="nil"/>
              <w:left w:val="nil"/>
              <w:bottom w:val="single" w:sz="4" w:space="0" w:color="BFBFBF"/>
              <w:right w:val="nil"/>
            </w:tcBorders>
            <w:shd w:val="clear" w:color="000000" w:fill="DAEEF3"/>
            <w:noWrap/>
            <w:vAlign w:val="bottom"/>
            <w:hideMark/>
          </w:tcPr>
          <w:p w:rsidR="009B529B" w:rsidRPr="004B6B42" w:rsidRDefault="009B529B" w:rsidP="002A72CC">
            <w:pPr>
              <w:jc w:val="right"/>
              <w:rPr>
                <w:rFonts w:ascii="Calibri" w:eastAsia="Times New Roman" w:hAnsi="Calibri" w:cs="Times New Roman"/>
                <w:sz w:val="18"/>
                <w:szCs w:val="18"/>
              </w:rPr>
            </w:pPr>
            <w:r w:rsidRPr="004B6B42">
              <w:rPr>
                <w:rFonts w:ascii="Calibri" w:eastAsia="Times New Roman" w:hAnsi="Calibri" w:cs="Times New Roman"/>
                <w:sz w:val="18"/>
                <w:szCs w:val="18"/>
              </w:rPr>
              <w:t>68%</w:t>
            </w:r>
          </w:p>
        </w:tc>
        <w:tc>
          <w:tcPr>
            <w:tcW w:w="465"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 </w:t>
            </w:r>
          </w:p>
        </w:tc>
        <w:tc>
          <w:tcPr>
            <w:tcW w:w="830"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 </w:t>
            </w:r>
          </w:p>
        </w:tc>
        <w:tc>
          <w:tcPr>
            <w:tcW w:w="744" w:type="dxa"/>
            <w:tcBorders>
              <w:top w:val="nil"/>
              <w:left w:val="single" w:sz="8" w:space="0" w:color="auto"/>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Ricoveri</w:t>
            </w:r>
          </w:p>
        </w:tc>
        <w:tc>
          <w:tcPr>
            <w:tcW w:w="1260" w:type="dxa"/>
            <w:tcBorders>
              <w:top w:val="nil"/>
              <w:left w:val="nil"/>
              <w:bottom w:val="single" w:sz="4" w:space="0" w:color="BFBFBF"/>
              <w:right w:val="nil"/>
            </w:tcBorders>
            <w:shd w:val="clear" w:color="auto" w:fill="auto"/>
            <w:noWrap/>
            <w:vAlign w:val="bottom"/>
            <w:hideMark/>
          </w:tcPr>
          <w:p w:rsidR="009B529B" w:rsidRPr="004B6B42" w:rsidRDefault="009B529B" w:rsidP="002A72CC">
            <w:pPr>
              <w:jc w:val="right"/>
              <w:rPr>
                <w:rFonts w:ascii="Calibri" w:eastAsia="Times New Roman" w:hAnsi="Calibri" w:cs="Times New Roman"/>
                <w:sz w:val="18"/>
                <w:szCs w:val="18"/>
              </w:rPr>
            </w:pPr>
            <w:r w:rsidRPr="004B6B42">
              <w:rPr>
                <w:rFonts w:ascii="Calibri" w:eastAsia="Times New Roman" w:hAnsi="Calibri" w:cs="Times New Roman"/>
                <w:sz w:val="18"/>
                <w:szCs w:val="18"/>
              </w:rPr>
              <w:t>78</w:t>
            </w:r>
          </w:p>
        </w:tc>
        <w:tc>
          <w:tcPr>
            <w:tcW w:w="924" w:type="dxa"/>
            <w:tcBorders>
              <w:top w:val="nil"/>
              <w:left w:val="nil"/>
              <w:bottom w:val="single" w:sz="4" w:space="0" w:color="BFBFBF"/>
              <w:right w:val="nil"/>
            </w:tcBorders>
            <w:shd w:val="clear" w:color="000000" w:fill="DAEEF3"/>
            <w:noWrap/>
            <w:vAlign w:val="bottom"/>
            <w:hideMark/>
          </w:tcPr>
          <w:p w:rsidR="009B529B" w:rsidRPr="004B6B42" w:rsidRDefault="009B529B" w:rsidP="002A72CC">
            <w:pPr>
              <w:jc w:val="right"/>
              <w:rPr>
                <w:rFonts w:ascii="Calibri" w:eastAsia="Times New Roman" w:hAnsi="Calibri" w:cs="Times New Roman"/>
                <w:sz w:val="18"/>
                <w:szCs w:val="18"/>
              </w:rPr>
            </w:pPr>
            <w:r w:rsidRPr="004B6B42">
              <w:rPr>
                <w:rFonts w:ascii="Calibri" w:eastAsia="Times New Roman" w:hAnsi="Calibri" w:cs="Times New Roman"/>
                <w:sz w:val="18"/>
                <w:szCs w:val="18"/>
              </w:rPr>
              <w:t>66%</w:t>
            </w:r>
          </w:p>
        </w:tc>
        <w:tc>
          <w:tcPr>
            <w:tcW w:w="465"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 </w:t>
            </w:r>
          </w:p>
        </w:tc>
        <w:tc>
          <w:tcPr>
            <w:tcW w:w="820"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 </w:t>
            </w:r>
          </w:p>
        </w:tc>
      </w:tr>
      <w:tr w:rsidR="001D58BD" w:rsidRPr="005515BD" w:rsidTr="001D58BD">
        <w:trPr>
          <w:trHeight w:val="133"/>
        </w:trPr>
        <w:tc>
          <w:tcPr>
            <w:tcW w:w="732" w:type="dxa"/>
            <w:vMerge/>
            <w:tcBorders>
              <w:top w:val="nil"/>
              <w:left w:val="single" w:sz="4" w:space="0" w:color="auto"/>
              <w:bottom w:val="double" w:sz="6" w:space="0" w:color="000000"/>
              <w:right w:val="single" w:sz="4" w:space="0" w:color="auto"/>
            </w:tcBorders>
            <w:vAlign w:val="center"/>
            <w:hideMark/>
          </w:tcPr>
          <w:p w:rsidR="009B529B" w:rsidRPr="004B6B42" w:rsidRDefault="009B529B" w:rsidP="002A72CC">
            <w:pPr>
              <w:rPr>
                <w:rFonts w:ascii="Calibri" w:eastAsia="Times New Roman" w:hAnsi="Calibri" w:cs="Times New Roman"/>
                <w:sz w:val="18"/>
                <w:szCs w:val="18"/>
              </w:rPr>
            </w:pPr>
          </w:p>
        </w:tc>
        <w:tc>
          <w:tcPr>
            <w:tcW w:w="744"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 </w:t>
            </w:r>
          </w:p>
        </w:tc>
        <w:tc>
          <w:tcPr>
            <w:tcW w:w="1306"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proofErr w:type="spellStart"/>
            <w:r w:rsidRPr="004B6B42">
              <w:rPr>
                <w:rFonts w:ascii="Calibri" w:eastAsia="Times New Roman" w:hAnsi="Calibri" w:cs="Times New Roman"/>
                <w:sz w:val="18"/>
                <w:szCs w:val="18"/>
              </w:rPr>
              <w:t>Diagn</w:t>
            </w:r>
            <w:proofErr w:type="spellEnd"/>
            <w:r w:rsidRPr="004B6B42">
              <w:rPr>
                <w:rFonts w:ascii="Calibri" w:eastAsia="Times New Roman" w:hAnsi="Calibri" w:cs="Times New Roman"/>
                <w:sz w:val="18"/>
                <w:szCs w:val="18"/>
              </w:rPr>
              <w:t xml:space="preserve"> 410-414</w:t>
            </w:r>
          </w:p>
        </w:tc>
        <w:tc>
          <w:tcPr>
            <w:tcW w:w="922" w:type="dxa"/>
            <w:tcBorders>
              <w:top w:val="nil"/>
              <w:left w:val="nil"/>
              <w:bottom w:val="single" w:sz="4" w:space="0" w:color="BFBFBF"/>
              <w:right w:val="nil"/>
            </w:tcBorders>
            <w:shd w:val="clear" w:color="auto" w:fill="auto"/>
            <w:noWrap/>
            <w:vAlign w:val="bottom"/>
            <w:hideMark/>
          </w:tcPr>
          <w:p w:rsidR="009B529B" w:rsidRPr="004B6B42" w:rsidRDefault="009B529B" w:rsidP="002A72CC">
            <w:pPr>
              <w:jc w:val="right"/>
              <w:rPr>
                <w:rFonts w:ascii="Calibri" w:eastAsia="Times New Roman" w:hAnsi="Calibri" w:cs="Times New Roman"/>
                <w:sz w:val="18"/>
                <w:szCs w:val="18"/>
              </w:rPr>
            </w:pPr>
            <w:r w:rsidRPr="004B6B42">
              <w:rPr>
                <w:rFonts w:ascii="Calibri" w:eastAsia="Times New Roman" w:hAnsi="Calibri" w:cs="Times New Roman"/>
                <w:sz w:val="18"/>
                <w:szCs w:val="18"/>
              </w:rPr>
              <w:t>29</w:t>
            </w:r>
          </w:p>
        </w:tc>
        <w:tc>
          <w:tcPr>
            <w:tcW w:w="465" w:type="dxa"/>
            <w:tcBorders>
              <w:top w:val="nil"/>
              <w:left w:val="nil"/>
              <w:bottom w:val="single" w:sz="4" w:space="0" w:color="BFBFBF"/>
              <w:right w:val="nil"/>
            </w:tcBorders>
            <w:shd w:val="clear" w:color="000000" w:fill="DAEEF3"/>
            <w:noWrap/>
            <w:vAlign w:val="bottom"/>
            <w:hideMark/>
          </w:tcPr>
          <w:p w:rsidR="009B529B" w:rsidRPr="004B6B42" w:rsidRDefault="009B529B" w:rsidP="002A72CC">
            <w:pPr>
              <w:jc w:val="right"/>
              <w:rPr>
                <w:rFonts w:ascii="Calibri" w:eastAsia="Times New Roman" w:hAnsi="Calibri" w:cs="Times New Roman"/>
                <w:sz w:val="18"/>
                <w:szCs w:val="18"/>
              </w:rPr>
            </w:pPr>
            <w:r w:rsidRPr="004B6B42">
              <w:rPr>
                <w:rFonts w:ascii="Calibri" w:eastAsia="Times New Roman" w:hAnsi="Calibri" w:cs="Times New Roman"/>
                <w:sz w:val="18"/>
                <w:szCs w:val="18"/>
              </w:rPr>
              <w:t>56%</w:t>
            </w:r>
          </w:p>
        </w:tc>
        <w:tc>
          <w:tcPr>
            <w:tcW w:w="830"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 </w:t>
            </w:r>
          </w:p>
        </w:tc>
        <w:tc>
          <w:tcPr>
            <w:tcW w:w="744" w:type="dxa"/>
            <w:tcBorders>
              <w:top w:val="nil"/>
              <w:left w:val="single" w:sz="8" w:space="0" w:color="auto"/>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 </w:t>
            </w:r>
          </w:p>
        </w:tc>
        <w:tc>
          <w:tcPr>
            <w:tcW w:w="1260"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proofErr w:type="spellStart"/>
            <w:r w:rsidRPr="004B6B42">
              <w:rPr>
                <w:rFonts w:ascii="Calibri" w:eastAsia="Times New Roman" w:hAnsi="Calibri" w:cs="Times New Roman"/>
                <w:sz w:val="18"/>
                <w:szCs w:val="18"/>
              </w:rPr>
              <w:t>Diagn</w:t>
            </w:r>
            <w:proofErr w:type="spellEnd"/>
            <w:r w:rsidRPr="004B6B42">
              <w:rPr>
                <w:rFonts w:ascii="Calibri" w:eastAsia="Times New Roman" w:hAnsi="Calibri" w:cs="Times New Roman"/>
                <w:sz w:val="18"/>
                <w:szCs w:val="18"/>
              </w:rPr>
              <w:t xml:space="preserve"> 410-414</w:t>
            </w:r>
          </w:p>
        </w:tc>
        <w:tc>
          <w:tcPr>
            <w:tcW w:w="924" w:type="dxa"/>
            <w:tcBorders>
              <w:top w:val="nil"/>
              <w:left w:val="nil"/>
              <w:bottom w:val="single" w:sz="4" w:space="0" w:color="BFBFBF"/>
              <w:right w:val="nil"/>
            </w:tcBorders>
            <w:shd w:val="clear" w:color="auto" w:fill="auto"/>
            <w:noWrap/>
            <w:vAlign w:val="bottom"/>
            <w:hideMark/>
          </w:tcPr>
          <w:p w:rsidR="009B529B" w:rsidRPr="004B6B42" w:rsidRDefault="009B529B" w:rsidP="002A72CC">
            <w:pPr>
              <w:jc w:val="right"/>
              <w:rPr>
                <w:rFonts w:ascii="Calibri" w:eastAsia="Times New Roman" w:hAnsi="Calibri" w:cs="Times New Roman"/>
                <w:sz w:val="18"/>
                <w:szCs w:val="18"/>
              </w:rPr>
            </w:pPr>
            <w:r w:rsidRPr="004B6B42">
              <w:rPr>
                <w:rFonts w:ascii="Calibri" w:eastAsia="Times New Roman" w:hAnsi="Calibri" w:cs="Times New Roman"/>
                <w:sz w:val="18"/>
                <w:szCs w:val="18"/>
              </w:rPr>
              <w:t>32</w:t>
            </w:r>
          </w:p>
        </w:tc>
        <w:tc>
          <w:tcPr>
            <w:tcW w:w="465" w:type="dxa"/>
            <w:tcBorders>
              <w:top w:val="nil"/>
              <w:left w:val="nil"/>
              <w:bottom w:val="single" w:sz="4" w:space="0" w:color="BFBFBF"/>
              <w:right w:val="nil"/>
            </w:tcBorders>
            <w:shd w:val="clear" w:color="000000" w:fill="DAEEF3"/>
            <w:noWrap/>
            <w:vAlign w:val="bottom"/>
            <w:hideMark/>
          </w:tcPr>
          <w:p w:rsidR="009B529B" w:rsidRPr="004B6B42" w:rsidRDefault="009B529B" w:rsidP="002A72CC">
            <w:pPr>
              <w:jc w:val="right"/>
              <w:rPr>
                <w:rFonts w:ascii="Calibri" w:eastAsia="Times New Roman" w:hAnsi="Calibri" w:cs="Times New Roman"/>
                <w:sz w:val="18"/>
                <w:szCs w:val="18"/>
              </w:rPr>
            </w:pPr>
            <w:r w:rsidRPr="004B6B42">
              <w:rPr>
                <w:rFonts w:ascii="Calibri" w:eastAsia="Times New Roman" w:hAnsi="Calibri" w:cs="Times New Roman"/>
                <w:sz w:val="18"/>
                <w:szCs w:val="18"/>
              </w:rPr>
              <w:t>41%</w:t>
            </w:r>
          </w:p>
        </w:tc>
        <w:tc>
          <w:tcPr>
            <w:tcW w:w="820"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 </w:t>
            </w:r>
          </w:p>
        </w:tc>
      </w:tr>
      <w:tr w:rsidR="001D58BD" w:rsidRPr="005515BD" w:rsidTr="001D58BD">
        <w:trPr>
          <w:trHeight w:val="141"/>
        </w:trPr>
        <w:tc>
          <w:tcPr>
            <w:tcW w:w="732" w:type="dxa"/>
            <w:vMerge/>
            <w:tcBorders>
              <w:top w:val="nil"/>
              <w:left w:val="single" w:sz="4" w:space="0" w:color="auto"/>
              <w:bottom w:val="double" w:sz="6" w:space="0" w:color="000000"/>
              <w:right w:val="single" w:sz="4" w:space="0" w:color="auto"/>
            </w:tcBorders>
            <w:vAlign w:val="center"/>
            <w:hideMark/>
          </w:tcPr>
          <w:p w:rsidR="009B529B" w:rsidRPr="004B6B42" w:rsidRDefault="009B529B" w:rsidP="002A72CC">
            <w:pPr>
              <w:rPr>
                <w:rFonts w:ascii="Calibri" w:eastAsia="Times New Roman" w:hAnsi="Calibri" w:cs="Times New Roman"/>
                <w:sz w:val="18"/>
                <w:szCs w:val="18"/>
              </w:rPr>
            </w:pPr>
          </w:p>
        </w:tc>
        <w:tc>
          <w:tcPr>
            <w:tcW w:w="744" w:type="dxa"/>
            <w:tcBorders>
              <w:top w:val="nil"/>
              <w:left w:val="nil"/>
              <w:bottom w:val="double" w:sz="6" w:space="0" w:color="auto"/>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 </w:t>
            </w:r>
          </w:p>
        </w:tc>
        <w:tc>
          <w:tcPr>
            <w:tcW w:w="1306" w:type="dxa"/>
            <w:tcBorders>
              <w:top w:val="nil"/>
              <w:left w:val="nil"/>
              <w:bottom w:val="double" w:sz="6" w:space="0" w:color="auto"/>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 </w:t>
            </w:r>
          </w:p>
        </w:tc>
        <w:tc>
          <w:tcPr>
            <w:tcW w:w="922" w:type="dxa"/>
            <w:tcBorders>
              <w:top w:val="nil"/>
              <w:left w:val="nil"/>
              <w:bottom w:val="double" w:sz="6" w:space="0" w:color="auto"/>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Procedure</w:t>
            </w:r>
          </w:p>
        </w:tc>
        <w:tc>
          <w:tcPr>
            <w:tcW w:w="465" w:type="dxa"/>
            <w:tcBorders>
              <w:top w:val="nil"/>
              <w:left w:val="nil"/>
              <w:bottom w:val="double" w:sz="6" w:space="0" w:color="auto"/>
              <w:right w:val="nil"/>
            </w:tcBorders>
            <w:shd w:val="clear" w:color="auto" w:fill="auto"/>
            <w:noWrap/>
            <w:vAlign w:val="bottom"/>
            <w:hideMark/>
          </w:tcPr>
          <w:p w:rsidR="009B529B" w:rsidRPr="004B6B42" w:rsidRDefault="009B529B" w:rsidP="002A72CC">
            <w:pPr>
              <w:jc w:val="right"/>
              <w:rPr>
                <w:rFonts w:ascii="Calibri" w:eastAsia="Times New Roman" w:hAnsi="Calibri" w:cs="Times New Roman"/>
                <w:sz w:val="18"/>
                <w:szCs w:val="18"/>
              </w:rPr>
            </w:pPr>
            <w:r w:rsidRPr="004B6B42">
              <w:rPr>
                <w:rFonts w:ascii="Calibri" w:eastAsia="Times New Roman" w:hAnsi="Calibri" w:cs="Times New Roman"/>
                <w:sz w:val="18"/>
                <w:szCs w:val="18"/>
              </w:rPr>
              <w:t>26</w:t>
            </w:r>
          </w:p>
        </w:tc>
        <w:tc>
          <w:tcPr>
            <w:tcW w:w="830" w:type="dxa"/>
            <w:tcBorders>
              <w:top w:val="nil"/>
              <w:left w:val="nil"/>
              <w:bottom w:val="double" w:sz="6" w:space="0" w:color="auto"/>
              <w:right w:val="single" w:sz="8" w:space="0" w:color="auto"/>
            </w:tcBorders>
            <w:shd w:val="clear" w:color="000000" w:fill="DAEEF3"/>
            <w:noWrap/>
            <w:vAlign w:val="bottom"/>
            <w:hideMark/>
          </w:tcPr>
          <w:p w:rsidR="009B529B" w:rsidRPr="004B6B42" w:rsidRDefault="009B529B" w:rsidP="002A72CC">
            <w:pPr>
              <w:jc w:val="right"/>
              <w:rPr>
                <w:rFonts w:ascii="Calibri" w:eastAsia="Times New Roman" w:hAnsi="Calibri" w:cs="Times New Roman"/>
                <w:sz w:val="18"/>
                <w:szCs w:val="18"/>
              </w:rPr>
            </w:pPr>
            <w:r w:rsidRPr="004B6B42">
              <w:rPr>
                <w:rFonts w:ascii="Calibri" w:eastAsia="Times New Roman" w:hAnsi="Calibri" w:cs="Times New Roman"/>
                <w:sz w:val="18"/>
                <w:szCs w:val="18"/>
              </w:rPr>
              <w:t>50%</w:t>
            </w:r>
          </w:p>
        </w:tc>
        <w:tc>
          <w:tcPr>
            <w:tcW w:w="744" w:type="dxa"/>
            <w:tcBorders>
              <w:top w:val="nil"/>
              <w:left w:val="nil"/>
              <w:bottom w:val="double" w:sz="6" w:space="0" w:color="auto"/>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 </w:t>
            </w:r>
          </w:p>
        </w:tc>
        <w:tc>
          <w:tcPr>
            <w:tcW w:w="1260" w:type="dxa"/>
            <w:tcBorders>
              <w:top w:val="nil"/>
              <w:left w:val="nil"/>
              <w:bottom w:val="double" w:sz="6" w:space="0" w:color="auto"/>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 </w:t>
            </w:r>
          </w:p>
        </w:tc>
        <w:tc>
          <w:tcPr>
            <w:tcW w:w="924" w:type="dxa"/>
            <w:tcBorders>
              <w:top w:val="nil"/>
              <w:left w:val="nil"/>
              <w:bottom w:val="double" w:sz="6" w:space="0" w:color="auto"/>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Procedure</w:t>
            </w:r>
          </w:p>
        </w:tc>
        <w:tc>
          <w:tcPr>
            <w:tcW w:w="465" w:type="dxa"/>
            <w:tcBorders>
              <w:top w:val="nil"/>
              <w:left w:val="nil"/>
              <w:bottom w:val="double" w:sz="6" w:space="0" w:color="auto"/>
              <w:right w:val="nil"/>
            </w:tcBorders>
            <w:shd w:val="clear" w:color="auto" w:fill="auto"/>
            <w:noWrap/>
            <w:vAlign w:val="bottom"/>
            <w:hideMark/>
          </w:tcPr>
          <w:p w:rsidR="009B529B" w:rsidRPr="004B6B42" w:rsidRDefault="009B529B" w:rsidP="002A72CC">
            <w:pPr>
              <w:jc w:val="right"/>
              <w:rPr>
                <w:rFonts w:ascii="Calibri" w:eastAsia="Times New Roman" w:hAnsi="Calibri" w:cs="Times New Roman"/>
                <w:sz w:val="18"/>
                <w:szCs w:val="18"/>
              </w:rPr>
            </w:pPr>
            <w:r w:rsidRPr="004B6B42">
              <w:rPr>
                <w:rFonts w:ascii="Calibri" w:eastAsia="Times New Roman" w:hAnsi="Calibri" w:cs="Times New Roman"/>
                <w:sz w:val="18"/>
                <w:szCs w:val="18"/>
              </w:rPr>
              <w:t>31</w:t>
            </w:r>
          </w:p>
        </w:tc>
        <w:tc>
          <w:tcPr>
            <w:tcW w:w="820" w:type="dxa"/>
            <w:tcBorders>
              <w:top w:val="nil"/>
              <w:left w:val="nil"/>
              <w:bottom w:val="double" w:sz="6" w:space="0" w:color="auto"/>
              <w:right w:val="nil"/>
            </w:tcBorders>
            <w:shd w:val="clear" w:color="000000" w:fill="DAEEF3"/>
            <w:noWrap/>
            <w:vAlign w:val="bottom"/>
            <w:hideMark/>
          </w:tcPr>
          <w:p w:rsidR="009B529B" w:rsidRPr="004B6B42" w:rsidRDefault="009B529B" w:rsidP="002A72CC">
            <w:pPr>
              <w:jc w:val="right"/>
              <w:rPr>
                <w:rFonts w:ascii="Calibri" w:eastAsia="Times New Roman" w:hAnsi="Calibri" w:cs="Times New Roman"/>
                <w:sz w:val="18"/>
                <w:szCs w:val="18"/>
              </w:rPr>
            </w:pPr>
            <w:r w:rsidRPr="004B6B42">
              <w:rPr>
                <w:rFonts w:ascii="Calibri" w:eastAsia="Times New Roman" w:hAnsi="Calibri" w:cs="Times New Roman"/>
                <w:sz w:val="18"/>
                <w:szCs w:val="18"/>
              </w:rPr>
              <w:t>40%</w:t>
            </w:r>
          </w:p>
        </w:tc>
      </w:tr>
      <w:tr w:rsidR="001D58BD" w:rsidRPr="005515BD" w:rsidTr="001D58BD">
        <w:trPr>
          <w:trHeight w:val="141"/>
        </w:trPr>
        <w:tc>
          <w:tcPr>
            <w:tcW w:w="732" w:type="dxa"/>
            <w:vMerge w:val="restart"/>
            <w:tcBorders>
              <w:top w:val="nil"/>
              <w:left w:val="single" w:sz="4" w:space="0" w:color="auto"/>
              <w:bottom w:val="double" w:sz="6" w:space="0" w:color="000000"/>
              <w:right w:val="single" w:sz="4" w:space="0" w:color="auto"/>
            </w:tcBorders>
            <w:shd w:val="clear" w:color="auto" w:fill="auto"/>
            <w:noWrap/>
            <w:vAlign w:val="center"/>
            <w:hideMark/>
          </w:tcPr>
          <w:p w:rsidR="009B529B" w:rsidRPr="004B6B42" w:rsidRDefault="009B529B" w:rsidP="002A72CC">
            <w:pPr>
              <w:jc w:val="center"/>
              <w:rPr>
                <w:rFonts w:ascii="Calibri" w:eastAsia="Times New Roman" w:hAnsi="Calibri" w:cs="Times New Roman"/>
                <w:sz w:val="18"/>
                <w:szCs w:val="18"/>
              </w:rPr>
            </w:pPr>
            <w:r w:rsidRPr="004B6B42">
              <w:rPr>
                <w:rFonts w:ascii="Calibri" w:eastAsia="Times New Roman" w:hAnsi="Calibri" w:cs="Times New Roman"/>
                <w:sz w:val="18"/>
                <w:szCs w:val="18"/>
              </w:rPr>
              <w:t>F</w:t>
            </w:r>
          </w:p>
        </w:tc>
        <w:tc>
          <w:tcPr>
            <w:tcW w:w="744" w:type="dxa"/>
            <w:tcBorders>
              <w:top w:val="nil"/>
              <w:left w:val="nil"/>
              <w:bottom w:val="single" w:sz="4" w:space="0" w:color="BFBFBF"/>
              <w:right w:val="nil"/>
            </w:tcBorders>
            <w:shd w:val="clear" w:color="auto" w:fill="auto"/>
            <w:noWrap/>
            <w:vAlign w:val="bottom"/>
            <w:hideMark/>
          </w:tcPr>
          <w:p w:rsidR="009B529B" w:rsidRPr="004B6B42" w:rsidRDefault="009B529B" w:rsidP="002A72CC">
            <w:pPr>
              <w:jc w:val="right"/>
              <w:rPr>
                <w:rFonts w:ascii="Calibri" w:eastAsia="Times New Roman" w:hAnsi="Calibri" w:cs="Times New Roman"/>
                <w:b/>
                <w:bCs/>
                <w:sz w:val="18"/>
                <w:szCs w:val="18"/>
              </w:rPr>
            </w:pPr>
            <w:r w:rsidRPr="004B6B42">
              <w:rPr>
                <w:rFonts w:ascii="Calibri" w:eastAsia="Times New Roman" w:hAnsi="Calibri" w:cs="Times New Roman"/>
                <w:b/>
                <w:bCs/>
                <w:sz w:val="18"/>
                <w:szCs w:val="18"/>
              </w:rPr>
              <w:t>72</w:t>
            </w:r>
          </w:p>
        </w:tc>
        <w:tc>
          <w:tcPr>
            <w:tcW w:w="1306"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b/>
                <w:bCs/>
                <w:sz w:val="18"/>
                <w:szCs w:val="18"/>
              </w:rPr>
            </w:pPr>
            <w:r w:rsidRPr="004B6B42">
              <w:rPr>
                <w:rFonts w:ascii="Calibri" w:eastAsia="Times New Roman" w:hAnsi="Calibri" w:cs="Times New Roman"/>
                <w:b/>
                <w:bCs/>
                <w:sz w:val="18"/>
                <w:szCs w:val="18"/>
              </w:rPr>
              <w:t> </w:t>
            </w:r>
          </w:p>
        </w:tc>
        <w:tc>
          <w:tcPr>
            <w:tcW w:w="922"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b/>
                <w:bCs/>
                <w:sz w:val="18"/>
                <w:szCs w:val="18"/>
              </w:rPr>
            </w:pPr>
            <w:r w:rsidRPr="004B6B42">
              <w:rPr>
                <w:rFonts w:ascii="Calibri" w:eastAsia="Times New Roman" w:hAnsi="Calibri" w:cs="Times New Roman"/>
                <w:b/>
                <w:bCs/>
                <w:sz w:val="18"/>
                <w:szCs w:val="18"/>
              </w:rPr>
              <w:t> </w:t>
            </w:r>
          </w:p>
        </w:tc>
        <w:tc>
          <w:tcPr>
            <w:tcW w:w="465"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b/>
                <w:bCs/>
                <w:sz w:val="18"/>
                <w:szCs w:val="18"/>
              </w:rPr>
            </w:pPr>
            <w:r w:rsidRPr="004B6B42">
              <w:rPr>
                <w:rFonts w:ascii="Calibri" w:eastAsia="Times New Roman" w:hAnsi="Calibri" w:cs="Times New Roman"/>
                <w:b/>
                <w:bCs/>
                <w:sz w:val="18"/>
                <w:szCs w:val="18"/>
              </w:rPr>
              <w:t> </w:t>
            </w:r>
          </w:p>
        </w:tc>
        <w:tc>
          <w:tcPr>
            <w:tcW w:w="830"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b/>
                <w:bCs/>
                <w:sz w:val="18"/>
                <w:szCs w:val="18"/>
              </w:rPr>
            </w:pPr>
            <w:r w:rsidRPr="004B6B42">
              <w:rPr>
                <w:rFonts w:ascii="Calibri" w:eastAsia="Times New Roman" w:hAnsi="Calibri" w:cs="Times New Roman"/>
                <w:b/>
                <w:bCs/>
                <w:sz w:val="18"/>
                <w:szCs w:val="18"/>
              </w:rPr>
              <w:t> </w:t>
            </w:r>
          </w:p>
        </w:tc>
        <w:tc>
          <w:tcPr>
            <w:tcW w:w="744" w:type="dxa"/>
            <w:tcBorders>
              <w:top w:val="nil"/>
              <w:left w:val="single" w:sz="8" w:space="0" w:color="auto"/>
              <w:bottom w:val="single" w:sz="4" w:space="0" w:color="BFBFBF"/>
              <w:right w:val="nil"/>
            </w:tcBorders>
            <w:shd w:val="clear" w:color="auto" w:fill="auto"/>
            <w:noWrap/>
            <w:vAlign w:val="bottom"/>
            <w:hideMark/>
          </w:tcPr>
          <w:p w:rsidR="009B529B" w:rsidRPr="004B6B42" w:rsidRDefault="009B529B" w:rsidP="002A72CC">
            <w:pPr>
              <w:jc w:val="right"/>
              <w:rPr>
                <w:rFonts w:ascii="Calibri" w:eastAsia="Times New Roman" w:hAnsi="Calibri" w:cs="Times New Roman"/>
                <w:b/>
                <w:bCs/>
                <w:sz w:val="18"/>
                <w:szCs w:val="18"/>
              </w:rPr>
            </w:pPr>
            <w:r w:rsidRPr="004B6B42">
              <w:rPr>
                <w:rFonts w:ascii="Calibri" w:eastAsia="Times New Roman" w:hAnsi="Calibri" w:cs="Times New Roman"/>
                <w:b/>
                <w:bCs/>
                <w:sz w:val="18"/>
                <w:szCs w:val="18"/>
              </w:rPr>
              <w:t>106</w:t>
            </w:r>
          </w:p>
        </w:tc>
        <w:tc>
          <w:tcPr>
            <w:tcW w:w="1260"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 </w:t>
            </w:r>
          </w:p>
        </w:tc>
        <w:tc>
          <w:tcPr>
            <w:tcW w:w="924"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 </w:t>
            </w:r>
          </w:p>
        </w:tc>
        <w:tc>
          <w:tcPr>
            <w:tcW w:w="465"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 </w:t>
            </w:r>
          </w:p>
        </w:tc>
        <w:tc>
          <w:tcPr>
            <w:tcW w:w="820"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 </w:t>
            </w:r>
          </w:p>
        </w:tc>
      </w:tr>
      <w:tr w:rsidR="001D58BD" w:rsidRPr="005515BD" w:rsidTr="001D58BD">
        <w:trPr>
          <w:trHeight w:val="133"/>
        </w:trPr>
        <w:tc>
          <w:tcPr>
            <w:tcW w:w="732" w:type="dxa"/>
            <w:vMerge/>
            <w:tcBorders>
              <w:top w:val="nil"/>
              <w:left w:val="single" w:sz="4" w:space="0" w:color="auto"/>
              <w:bottom w:val="double" w:sz="6" w:space="0" w:color="000000"/>
              <w:right w:val="single" w:sz="4" w:space="0" w:color="auto"/>
            </w:tcBorders>
            <w:vAlign w:val="center"/>
            <w:hideMark/>
          </w:tcPr>
          <w:p w:rsidR="009B529B" w:rsidRPr="004B6B42" w:rsidRDefault="009B529B" w:rsidP="002A72CC">
            <w:pPr>
              <w:rPr>
                <w:rFonts w:ascii="Calibri" w:eastAsia="Times New Roman" w:hAnsi="Calibri" w:cs="Times New Roman"/>
                <w:sz w:val="18"/>
                <w:szCs w:val="18"/>
              </w:rPr>
            </w:pPr>
          </w:p>
        </w:tc>
        <w:tc>
          <w:tcPr>
            <w:tcW w:w="744"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Ricoveri</w:t>
            </w:r>
          </w:p>
        </w:tc>
        <w:tc>
          <w:tcPr>
            <w:tcW w:w="1306" w:type="dxa"/>
            <w:tcBorders>
              <w:top w:val="nil"/>
              <w:left w:val="nil"/>
              <w:bottom w:val="single" w:sz="4" w:space="0" w:color="BFBFBF"/>
              <w:right w:val="nil"/>
            </w:tcBorders>
            <w:shd w:val="clear" w:color="auto" w:fill="auto"/>
            <w:noWrap/>
            <w:vAlign w:val="bottom"/>
            <w:hideMark/>
          </w:tcPr>
          <w:p w:rsidR="009B529B" w:rsidRPr="004B6B42" w:rsidRDefault="009B529B" w:rsidP="002A72CC">
            <w:pPr>
              <w:jc w:val="right"/>
              <w:rPr>
                <w:rFonts w:ascii="Calibri" w:eastAsia="Times New Roman" w:hAnsi="Calibri" w:cs="Times New Roman"/>
                <w:sz w:val="18"/>
                <w:szCs w:val="18"/>
              </w:rPr>
            </w:pPr>
            <w:r w:rsidRPr="004B6B42">
              <w:rPr>
                <w:rFonts w:ascii="Calibri" w:eastAsia="Times New Roman" w:hAnsi="Calibri" w:cs="Times New Roman"/>
                <w:sz w:val="18"/>
                <w:szCs w:val="18"/>
              </w:rPr>
              <w:t>37</w:t>
            </w:r>
          </w:p>
        </w:tc>
        <w:tc>
          <w:tcPr>
            <w:tcW w:w="922" w:type="dxa"/>
            <w:tcBorders>
              <w:top w:val="nil"/>
              <w:left w:val="nil"/>
              <w:bottom w:val="single" w:sz="4" w:space="0" w:color="BFBFBF"/>
              <w:right w:val="nil"/>
            </w:tcBorders>
            <w:shd w:val="clear" w:color="000000" w:fill="F2DCDB"/>
            <w:noWrap/>
            <w:vAlign w:val="bottom"/>
            <w:hideMark/>
          </w:tcPr>
          <w:p w:rsidR="009B529B" w:rsidRPr="004B6B42" w:rsidRDefault="009B529B" w:rsidP="002A72CC">
            <w:pPr>
              <w:jc w:val="right"/>
              <w:rPr>
                <w:rFonts w:ascii="Calibri" w:eastAsia="Times New Roman" w:hAnsi="Calibri" w:cs="Times New Roman"/>
                <w:sz w:val="18"/>
                <w:szCs w:val="18"/>
              </w:rPr>
            </w:pPr>
            <w:r w:rsidRPr="004B6B42">
              <w:rPr>
                <w:rFonts w:ascii="Calibri" w:eastAsia="Times New Roman" w:hAnsi="Calibri" w:cs="Times New Roman"/>
                <w:sz w:val="18"/>
                <w:szCs w:val="18"/>
              </w:rPr>
              <w:t>51%</w:t>
            </w:r>
          </w:p>
        </w:tc>
        <w:tc>
          <w:tcPr>
            <w:tcW w:w="465"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 </w:t>
            </w:r>
          </w:p>
        </w:tc>
        <w:tc>
          <w:tcPr>
            <w:tcW w:w="830"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 </w:t>
            </w:r>
          </w:p>
        </w:tc>
        <w:tc>
          <w:tcPr>
            <w:tcW w:w="744" w:type="dxa"/>
            <w:tcBorders>
              <w:top w:val="nil"/>
              <w:left w:val="single" w:sz="8" w:space="0" w:color="auto"/>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Ricoveri</w:t>
            </w:r>
          </w:p>
        </w:tc>
        <w:tc>
          <w:tcPr>
            <w:tcW w:w="1260" w:type="dxa"/>
            <w:tcBorders>
              <w:top w:val="nil"/>
              <w:left w:val="nil"/>
              <w:bottom w:val="single" w:sz="4" w:space="0" w:color="BFBFBF"/>
              <w:right w:val="nil"/>
            </w:tcBorders>
            <w:shd w:val="clear" w:color="auto" w:fill="auto"/>
            <w:noWrap/>
            <w:vAlign w:val="bottom"/>
            <w:hideMark/>
          </w:tcPr>
          <w:p w:rsidR="009B529B" w:rsidRPr="004B6B42" w:rsidRDefault="009B529B" w:rsidP="002A72CC">
            <w:pPr>
              <w:jc w:val="right"/>
              <w:rPr>
                <w:rFonts w:ascii="Calibri" w:eastAsia="Times New Roman" w:hAnsi="Calibri" w:cs="Times New Roman"/>
                <w:sz w:val="18"/>
                <w:szCs w:val="18"/>
              </w:rPr>
            </w:pPr>
            <w:r w:rsidRPr="004B6B42">
              <w:rPr>
                <w:rFonts w:ascii="Calibri" w:eastAsia="Times New Roman" w:hAnsi="Calibri" w:cs="Times New Roman"/>
                <w:sz w:val="18"/>
                <w:szCs w:val="18"/>
              </w:rPr>
              <w:t>53</w:t>
            </w:r>
          </w:p>
        </w:tc>
        <w:tc>
          <w:tcPr>
            <w:tcW w:w="924" w:type="dxa"/>
            <w:tcBorders>
              <w:top w:val="nil"/>
              <w:left w:val="nil"/>
              <w:bottom w:val="single" w:sz="4" w:space="0" w:color="BFBFBF"/>
              <w:right w:val="nil"/>
            </w:tcBorders>
            <w:shd w:val="clear" w:color="000000" w:fill="F2DCDB"/>
            <w:noWrap/>
            <w:vAlign w:val="bottom"/>
            <w:hideMark/>
          </w:tcPr>
          <w:p w:rsidR="009B529B" w:rsidRPr="004B6B42" w:rsidRDefault="009B529B" w:rsidP="002A72CC">
            <w:pPr>
              <w:jc w:val="right"/>
              <w:rPr>
                <w:rFonts w:ascii="Calibri" w:eastAsia="Times New Roman" w:hAnsi="Calibri" w:cs="Times New Roman"/>
                <w:sz w:val="18"/>
                <w:szCs w:val="18"/>
              </w:rPr>
            </w:pPr>
            <w:r w:rsidRPr="004B6B42">
              <w:rPr>
                <w:rFonts w:ascii="Calibri" w:eastAsia="Times New Roman" w:hAnsi="Calibri" w:cs="Times New Roman"/>
                <w:sz w:val="18"/>
                <w:szCs w:val="18"/>
              </w:rPr>
              <w:t>50%</w:t>
            </w:r>
          </w:p>
        </w:tc>
        <w:tc>
          <w:tcPr>
            <w:tcW w:w="465"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 </w:t>
            </w:r>
          </w:p>
        </w:tc>
        <w:tc>
          <w:tcPr>
            <w:tcW w:w="820"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 </w:t>
            </w:r>
          </w:p>
        </w:tc>
      </w:tr>
      <w:tr w:rsidR="001D58BD" w:rsidRPr="005515BD" w:rsidTr="001D58BD">
        <w:trPr>
          <w:trHeight w:val="133"/>
        </w:trPr>
        <w:tc>
          <w:tcPr>
            <w:tcW w:w="732" w:type="dxa"/>
            <w:vMerge/>
            <w:tcBorders>
              <w:top w:val="nil"/>
              <w:left w:val="single" w:sz="4" w:space="0" w:color="auto"/>
              <w:bottom w:val="double" w:sz="6" w:space="0" w:color="000000"/>
              <w:right w:val="single" w:sz="4" w:space="0" w:color="auto"/>
            </w:tcBorders>
            <w:vAlign w:val="center"/>
            <w:hideMark/>
          </w:tcPr>
          <w:p w:rsidR="009B529B" w:rsidRPr="004B6B42" w:rsidRDefault="009B529B" w:rsidP="002A72CC">
            <w:pPr>
              <w:rPr>
                <w:rFonts w:ascii="Calibri" w:eastAsia="Times New Roman" w:hAnsi="Calibri" w:cs="Times New Roman"/>
                <w:sz w:val="18"/>
                <w:szCs w:val="18"/>
              </w:rPr>
            </w:pPr>
          </w:p>
        </w:tc>
        <w:tc>
          <w:tcPr>
            <w:tcW w:w="744"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 </w:t>
            </w:r>
          </w:p>
        </w:tc>
        <w:tc>
          <w:tcPr>
            <w:tcW w:w="1306"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proofErr w:type="spellStart"/>
            <w:r w:rsidRPr="004B6B42">
              <w:rPr>
                <w:rFonts w:ascii="Calibri" w:eastAsia="Times New Roman" w:hAnsi="Calibri" w:cs="Times New Roman"/>
                <w:sz w:val="18"/>
                <w:szCs w:val="18"/>
              </w:rPr>
              <w:t>Diagn</w:t>
            </w:r>
            <w:proofErr w:type="spellEnd"/>
            <w:r w:rsidRPr="004B6B42">
              <w:rPr>
                <w:rFonts w:ascii="Calibri" w:eastAsia="Times New Roman" w:hAnsi="Calibri" w:cs="Times New Roman"/>
                <w:sz w:val="18"/>
                <w:szCs w:val="18"/>
              </w:rPr>
              <w:t xml:space="preserve"> 410-414</w:t>
            </w:r>
          </w:p>
        </w:tc>
        <w:tc>
          <w:tcPr>
            <w:tcW w:w="922" w:type="dxa"/>
            <w:tcBorders>
              <w:top w:val="nil"/>
              <w:left w:val="nil"/>
              <w:bottom w:val="single" w:sz="4" w:space="0" w:color="BFBFBF"/>
              <w:right w:val="nil"/>
            </w:tcBorders>
            <w:shd w:val="clear" w:color="auto" w:fill="auto"/>
            <w:noWrap/>
            <w:vAlign w:val="bottom"/>
            <w:hideMark/>
          </w:tcPr>
          <w:p w:rsidR="009B529B" w:rsidRPr="004B6B42" w:rsidRDefault="009B529B" w:rsidP="002A72CC">
            <w:pPr>
              <w:jc w:val="right"/>
              <w:rPr>
                <w:rFonts w:ascii="Calibri" w:eastAsia="Times New Roman" w:hAnsi="Calibri" w:cs="Times New Roman"/>
                <w:sz w:val="18"/>
                <w:szCs w:val="18"/>
              </w:rPr>
            </w:pPr>
            <w:r w:rsidRPr="004B6B42">
              <w:rPr>
                <w:rFonts w:ascii="Calibri" w:eastAsia="Times New Roman" w:hAnsi="Calibri" w:cs="Times New Roman"/>
                <w:sz w:val="18"/>
                <w:szCs w:val="18"/>
              </w:rPr>
              <w:t>16</w:t>
            </w:r>
          </w:p>
        </w:tc>
        <w:tc>
          <w:tcPr>
            <w:tcW w:w="465" w:type="dxa"/>
            <w:tcBorders>
              <w:top w:val="nil"/>
              <w:left w:val="nil"/>
              <w:bottom w:val="single" w:sz="4" w:space="0" w:color="BFBFBF"/>
              <w:right w:val="nil"/>
            </w:tcBorders>
            <w:shd w:val="clear" w:color="000000" w:fill="F2DCDB"/>
            <w:noWrap/>
            <w:vAlign w:val="bottom"/>
            <w:hideMark/>
          </w:tcPr>
          <w:p w:rsidR="009B529B" w:rsidRPr="004B6B42" w:rsidRDefault="009B529B" w:rsidP="002A72CC">
            <w:pPr>
              <w:jc w:val="right"/>
              <w:rPr>
                <w:rFonts w:ascii="Calibri" w:eastAsia="Times New Roman" w:hAnsi="Calibri" w:cs="Times New Roman"/>
                <w:sz w:val="18"/>
                <w:szCs w:val="18"/>
              </w:rPr>
            </w:pPr>
            <w:r w:rsidRPr="004B6B42">
              <w:rPr>
                <w:rFonts w:ascii="Calibri" w:eastAsia="Times New Roman" w:hAnsi="Calibri" w:cs="Times New Roman"/>
                <w:sz w:val="18"/>
                <w:szCs w:val="18"/>
              </w:rPr>
              <w:t>43%</w:t>
            </w:r>
          </w:p>
        </w:tc>
        <w:tc>
          <w:tcPr>
            <w:tcW w:w="830"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 </w:t>
            </w:r>
          </w:p>
        </w:tc>
        <w:tc>
          <w:tcPr>
            <w:tcW w:w="744" w:type="dxa"/>
            <w:tcBorders>
              <w:top w:val="nil"/>
              <w:left w:val="single" w:sz="8" w:space="0" w:color="auto"/>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 </w:t>
            </w:r>
          </w:p>
        </w:tc>
        <w:tc>
          <w:tcPr>
            <w:tcW w:w="1260"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proofErr w:type="spellStart"/>
            <w:r w:rsidRPr="004B6B42">
              <w:rPr>
                <w:rFonts w:ascii="Calibri" w:eastAsia="Times New Roman" w:hAnsi="Calibri" w:cs="Times New Roman"/>
                <w:sz w:val="18"/>
                <w:szCs w:val="18"/>
              </w:rPr>
              <w:t>Diagn</w:t>
            </w:r>
            <w:proofErr w:type="spellEnd"/>
            <w:r w:rsidRPr="004B6B42">
              <w:rPr>
                <w:rFonts w:ascii="Calibri" w:eastAsia="Times New Roman" w:hAnsi="Calibri" w:cs="Times New Roman"/>
                <w:sz w:val="18"/>
                <w:szCs w:val="18"/>
              </w:rPr>
              <w:t xml:space="preserve"> 410-414</w:t>
            </w:r>
          </w:p>
        </w:tc>
        <w:tc>
          <w:tcPr>
            <w:tcW w:w="924" w:type="dxa"/>
            <w:tcBorders>
              <w:top w:val="nil"/>
              <w:left w:val="nil"/>
              <w:bottom w:val="single" w:sz="4" w:space="0" w:color="BFBFBF"/>
              <w:right w:val="nil"/>
            </w:tcBorders>
            <w:shd w:val="clear" w:color="auto" w:fill="auto"/>
            <w:noWrap/>
            <w:vAlign w:val="bottom"/>
            <w:hideMark/>
          </w:tcPr>
          <w:p w:rsidR="009B529B" w:rsidRPr="004B6B42" w:rsidRDefault="009B529B" w:rsidP="002A72CC">
            <w:pPr>
              <w:jc w:val="right"/>
              <w:rPr>
                <w:rFonts w:ascii="Calibri" w:eastAsia="Times New Roman" w:hAnsi="Calibri" w:cs="Times New Roman"/>
                <w:sz w:val="18"/>
                <w:szCs w:val="18"/>
              </w:rPr>
            </w:pPr>
            <w:r w:rsidRPr="004B6B42">
              <w:rPr>
                <w:rFonts w:ascii="Calibri" w:eastAsia="Times New Roman" w:hAnsi="Calibri" w:cs="Times New Roman"/>
                <w:sz w:val="18"/>
                <w:szCs w:val="18"/>
              </w:rPr>
              <w:t>28</w:t>
            </w:r>
          </w:p>
        </w:tc>
        <w:tc>
          <w:tcPr>
            <w:tcW w:w="465" w:type="dxa"/>
            <w:tcBorders>
              <w:top w:val="nil"/>
              <w:left w:val="nil"/>
              <w:bottom w:val="single" w:sz="4" w:space="0" w:color="BFBFBF"/>
              <w:right w:val="nil"/>
            </w:tcBorders>
            <w:shd w:val="clear" w:color="000000" w:fill="F2DCDB"/>
            <w:noWrap/>
            <w:vAlign w:val="bottom"/>
            <w:hideMark/>
          </w:tcPr>
          <w:p w:rsidR="009B529B" w:rsidRPr="004B6B42" w:rsidRDefault="009B529B" w:rsidP="002A72CC">
            <w:pPr>
              <w:jc w:val="right"/>
              <w:rPr>
                <w:rFonts w:ascii="Calibri" w:eastAsia="Times New Roman" w:hAnsi="Calibri" w:cs="Times New Roman"/>
                <w:sz w:val="18"/>
                <w:szCs w:val="18"/>
              </w:rPr>
            </w:pPr>
            <w:r w:rsidRPr="004B6B42">
              <w:rPr>
                <w:rFonts w:ascii="Calibri" w:eastAsia="Times New Roman" w:hAnsi="Calibri" w:cs="Times New Roman"/>
                <w:sz w:val="18"/>
                <w:szCs w:val="18"/>
              </w:rPr>
              <w:t>53%</w:t>
            </w:r>
          </w:p>
        </w:tc>
        <w:tc>
          <w:tcPr>
            <w:tcW w:w="820" w:type="dxa"/>
            <w:tcBorders>
              <w:top w:val="nil"/>
              <w:left w:val="nil"/>
              <w:bottom w:val="single" w:sz="4" w:space="0" w:color="BFBFBF"/>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 </w:t>
            </w:r>
          </w:p>
        </w:tc>
      </w:tr>
      <w:tr w:rsidR="001D58BD" w:rsidRPr="005515BD" w:rsidTr="001D58BD">
        <w:trPr>
          <w:trHeight w:val="141"/>
        </w:trPr>
        <w:tc>
          <w:tcPr>
            <w:tcW w:w="732" w:type="dxa"/>
            <w:vMerge/>
            <w:tcBorders>
              <w:top w:val="nil"/>
              <w:left w:val="single" w:sz="4" w:space="0" w:color="auto"/>
              <w:bottom w:val="double" w:sz="6" w:space="0" w:color="000000"/>
              <w:right w:val="single" w:sz="4" w:space="0" w:color="auto"/>
            </w:tcBorders>
            <w:vAlign w:val="center"/>
            <w:hideMark/>
          </w:tcPr>
          <w:p w:rsidR="009B529B" w:rsidRPr="004B6B42" w:rsidRDefault="009B529B" w:rsidP="002A72CC">
            <w:pPr>
              <w:rPr>
                <w:rFonts w:ascii="Calibri" w:eastAsia="Times New Roman" w:hAnsi="Calibri" w:cs="Times New Roman"/>
                <w:sz w:val="18"/>
                <w:szCs w:val="18"/>
              </w:rPr>
            </w:pPr>
          </w:p>
        </w:tc>
        <w:tc>
          <w:tcPr>
            <w:tcW w:w="744" w:type="dxa"/>
            <w:tcBorders>
              <w:top w:val="nil"/>
              <w:left w:val="nil"/>
              <w:bottom w:val="double" w:sz="6" w:space="0" w:color="auto"/>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 </w:t>
            </w:r>
          </w:p>
        </w:tc>
        <w:tc>
          <w:tcPr>
            <w:tcW w:w="1306" w:type="dxa"/>
            <w:tcBorders>
              <w:top w:val="nil"/>
              <w:left w:val="nil"/>
              <w:bottom w:val="double" w:sz="6" w:space="0" w:color="auto"/>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 </w:t>
            </w:r>
          </w:p>
        </w:tc>
        <w:tc>
          <w:tcPr>
            <w:tcW w:w="922" w:type="dxa"/>
            <w:tcBorders>
              <w:top w:val="nil"/>
              <w:left w:val="nil"/>
              <w:bottom w:val="double" w:sz="6" w:space="0" w:color="auto"/>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Procedure</w:t>
            </w:r>
          </w:p>
        </w:tc>
        <w:tc>
          <w:tcPr>
            <w:tcW w:w="465" w:type="dxa"/>
            <w:tcBorders>
              <w:top w:val="nil"/>
              <w:left w:val="nil"/>
              <w:bottom w:val="double" w:sz="6" w:space="0" w:color="auto"/>
              <w:right w:val="nil"/>
            </w:tcBorders>
            <w:shd w:val="clear" w:color="auto" w:fill="auto"/>
            <w:noWrap/>
            <w:vAlign w:val="bottom"/>
            <w:hideMark/>
          </w:tcPr>
          <w:p w:rsidR="009B529B" w:rsidRPr="004B6B42" w:rsidRDefault="009B529B" w:rsidP="002A72CC">
            <w:pPr>
              <w:jc w:val="right"/>
              <w:rPr>
                <w:rFonts w:ascii="Calibri" w:eastAsia="Times New Roman" w:hAnsi="Calibri" w:cs="Times New Roman"/>
                <w:sz w:val="18"/>
                <w:szCs w:val="18"/>
              </w:rPr>
            </w:pPr>
            <w:r w:rsidRPr="004B6B42">
              <w:rPr>
                <w:rFonts w:ascii="Calibri" w:eastAsia="Times New Roman" w:hAnsi="Calibri" w:cs="Times New Roman"/>
                <w:sz w:val="18"/>
                <w:szCs w:val="18"/>
              </w:rPr>
              <w:t>10</w:t>
            </w:r>
          </w:p>
        </w:tc>
        <w:tc>
          <w:tcPr>
            <w:tcW w:w="830" w:type="dxa"/>
            <w:tcBorders>
              <w:top w:val="nil"/>
              <w:left w:val="nil"/>
              <w:bottom w:val="double" w:sz="6" w:space="0" w:color="auto"/>
              <w:right w:val="single" w:sz="8" w:space="0" w:color="auto"/>
            </w:tcBorders>
            <w:shd w:val="clear" w:color="000000" w:fill="F2DCDB"/>
            <w:noWrap/>
            <w:vAlign w:val="bottom"/>
            <w:hideMark/>
          </w:tcPr>
          <w:p w:rsidR="009B529B" w:rsidRPr="004B6B42" w:rsidRDefault="009B529B" w:rsidP="002A72CC">
            <w:pPr>
              <w:jc w:val="right"/>
              <w:rPr>
                <w:rFonts w:ascii="Calibri" w:eastAsia="Times New Roman" w:hAnsi="Calibri" w:cs="Times New Roman"/>
                <w:sz w:val="18"/>
                <w:szCs w:val="18"/>
              </w:rPr>
            </w:pPr>
            <w:r w:rsidRPr="004B6B42">
              <w:rPr>
                <w:rFonts w:ascii="Calibri" w:eastAsia="Times New Roman" w:hAnsi="Calibri" w:cs="Times New Roman"/>
                <w:sz w:val="18"/>
                <w:szCs w:val="18"/>
              </w:rPr>
              <w:t>27%</w:t>
            </w:r>
          </w:p>
        </w:tc>
        <w:tc>
          <w:tcPr>
            <w:tcW w:w="744" w:type="dxa"/>
            <w:tcBorders>
              <w:top w:val="nil"/>
              <w:left w:val="nil"/>
              <w:bottom w:val="double" w:sz="6" w:space="0" w:color="auto"/>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 </w:t>
            </w:r>
          </w:p>
        </w:tc>
        <w:tc>
          <w:tcPr>
            <w:tcW w:w="1260" w:type="dxa"/>
            <w:tcBorders>
              <w:top w:val="nil"/>
              <w:left w:val="nil"/>
              <w:bottom w:val="double" w:sz="6" w:space="0" w:color="auto"/>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 </w:t>
            </w:r>
          </w:p>
        </w:tc>
        <w:tc>
          <w:tcPr>
            <w:tcW w:w="924" w:type="dxa"/>
            <w:tcBorders>
              <w:top w:val="nil"/>
              <w:left w:val="nil"/>
              <w:bottom w:val="double" w:sz="6" w:space="0" w:color="auto"/>
              <w:right w:val="nil"/>
            </w:tcBorders>
            <w:shd w:val="clear" w:color="000000" w:fill="D9D9D9"/>
            <w:noWrap/>
            <w:vAlign w:val="bottom"/>
            <w:hideMark/>
          </w:tcPr>
          <w:p w:rsidR="009B529B" w:rsidRPr="004B6B42" w:rsidRDefault="009B529B" w:rsidP="002A72CC">
            <w:pPr>
              <w:rPr>
                <w:rFonts w:ascii="Calibri" w:eastAsia="Times New Roman" w:hAnsi="Calibri" w:cs="Times New Roman"/>
                <w:sz w:val="18"/>
                <w:szCs w:val="18"/>
              </w:rPr>
            </w:pPr>
            <w:r w:rsidRPr="004B6B42">
              <w:rPr>
                <w:rFonts w:ascii="Calibri" w:eastAsia="Times New Roman" w:hAnsi="Calibri" w:cs="Times New Roman"/>
                <w:sz w:val="18"/>
                <w:szCs w:val="18"/>
              </w:rPr>
              <w:t>Procedure</w:t>
            </w:r>
          </w:p>
        </w:tc>
        <w:tc>
          <w:tcPr>
            <w:tcW w:w="465" w:type="dxa"/>
            <w:tcBorders>
              <w:top w:val="nil"/>
              <w:left w:val="nil"/>
              <w:bottom w:val="double" w:sz="6" w:space="0" w:color="auto"/>
              <w:right w:val="nil"/>
            </w:tcBorders>
            <w:shd w:val="clear" w:color="auto" w:fill="auto"/>
            <w:noWrap/>
            <w:vAlign w:val="bottom"/>
            <w:hideMark/>
          </w:tcPr>
          <w:p w:rsidR="009B529B" w:rsidRPr="004B6B42" w:rsidRDefault="009B529B" w:rsidP="002A72CC">
            <w:pPr>
              <w:jc w:val="right"/>
              <w:rPr>
                <w:rFonts w:ascii="Calibri" w:eastAsia="Times New Roman" w:hAnsi="Calibri" w:cs="Times New Roman"/>
                <w:sz w:val="18"/>
                <w:szCs w:val="18"/>
              </w:rPr>
            </w:pPr>
            <w:r w:rsidRPr="004B6B42">
              <w:rPr>
                <w:rFonts w:ascii="Calibri" w:eastAsia="Times New Roman" w:hAnsi="Calibri" w:cs="Times New Roman"/>
                <w:sz w:val="18"/>
                <w:szCs w:val="18"/>
              </w:rPr>
              <w:t>15</w:t>
            </w:r>
          </w:p>
        </w:tc>
        <w:tc>
          <w:tcPr>
            <w:tcW w:w="820" w:type="dxa"/>
            <w:tcBorders>
              <w:top w:val="nil"/>
              <w:left w:val="nil"/>
              <w:bottom w:val="double" w:sz="6" w:space="0" w:color="auto"/>
              <w:right w:val="nil"/>
            </w:tcBorders>
            <w:shd w:val="clear" w:color="000000" w:fill="F2DCDB"/>
            <w:noWrap/>
            <w:vAlign w:val="bottom"/>
            <w:hideMark/>
          </w:tcPr>
          <w:p w:rsidR="009B529B" w:rsidRPr="004B6B42" w:rsidRDefault="009B529B" w:rsidP="002A72CC">
            <w:pPr>
              <w:jc w:val="right"/>
              <w:rPr>
                <w:rFonts w:ascii="Calibri" w:eastAsia="Times New Roman" w:hAnsi="Calibri" w:cs="Times New Roman"/>
                <w:sz w:val="18"/>
                <w:szCs w:val="18"/>
              </w:rPr>
            </w:pPr>
            <w:r w:rsidRPr="004B6B42">
              <w:rPr>
                <w:rFonts w:ascii="Calibri" w:eastAsia="Times New Roman" w:hAnsi="Calibri" w:cs="Times New Roman"/>
                <w:sz w:val="18"/>
                <w:szCs w:val="18"/>
              </w:rPr>
              <w:t>28%</w:t>
            </w:r>
          </w:p>
        </w:tc>
      </w:tr>
      <w:tr w:rsidR="001D58BD" w:rsidRPr="005515BD" w:rsidTr="001D58BD">
        <w:trPr>
          <w:trHeight w:val="150"/>
        </w:trPr>
        <w:tc>
          <w:tcPr>
            <w:tcW w:w="732" w:type="dxa"/>
            <w:tcBorders>
              <w:top w:val="nil"/>
              <w:left w:val="nil"/>
              <w:bottom w:val="single" w:sz="8" w:space="0" w:color="auto"/>
              <w:right w:val="nil"/>
            </w:tcBorders>
            <w:shd w:val="clear" w:color="auto" w:fill="auto"/>
            <w:noWrap/>
            <w:vAlign w:val="bottom"/>
            <w:hideMark/>
          </w:tcPr>
          <w:p w:rsidR="009B529B" w:rsidRPr="004B6B42" w:rsidRDefault="009B529B" w:rsidP="002A72CC">
            <w:pPr>
              <w:rPr>
                <w:rFonts w:ascii="Calibri" w:eastAsia="Times New Roman" w:hAnsi="Calibri" w:cs="Times New Roman"/>
                <w:b/>
                <w:bCs/>
                <w:sz w:val="18"/>
                <w:szCs w:val="18"/>
              </w:rPr>
            </w:pPr>
            <w:r w:rsidRPr="004B6B42">
              <w:rPr>
                <w:rFonts w:ascii="Calibri" w:eastAsia="Times New Roman" w:hAnsi="Calibri" w:cs="Times New Roman"/>
                <w:b/>
                <w:bCs/>
                <w:sz w:val="18"/>
                <w:szCs w:val="18"/>
              </w:rPr>
              <w:t>TOTALE</w:t>
            </w:r>
          </w:p>
        </w:tc>
        <w:tc>
          <w:tcPr>
            <w:tcW w:w="744" w:type="dxa"/>
            <w:tcBorders>
              <w:top w:val="nil"/>
              <w:left w:val="nil"/>
              <w:bottom w:val="single" w:sz="8" w:space="0" w:color="auto"/>
              <w:right w:val="nil"/>
            </w:tcBorders>
            <w:shd w:val="clear" w:color="auto" w:fill="auto"/>
            <w:noWrap/>
            <w:vAlign w:val="bottom"/>
            <w:hideMark/>
          </w:tcPr>
          <w:p w:rsidR="009B529B" w:rsidRPr="004B6B42" w:rsidRDefault="009B529B" w:rsidP="002A72CC">
            <w:pPr>
              <w:jc w:val="right"/>
              <w:rPr>
                <w:rFonts w:ascii="Calibri" w:eastAsia="Times New Roman" w:hAnsi="Calibri" w:cs="Times New Roman"/>
                <w:b/>
                <w:bCs/>
                <w:sz w:val="18"/>
                <w:szCs w:val="18"/>
              </w:rPr>
            </w:pPr>
            <w:r w:rsidRPr="004B6B42">
              <w:rPr>
                <w:rFonts w:ascii="Calibri" w:eastAsia="Times New Roman" w:hAnsi="Calibri" w:cs="Times New Roman"/>
                <w:b/>
                <w:bCs/>
                <w:sz w:val="18"/>
                <w:szCs w:val="18"/>
              </w:rPr>
              <w:t>149</w:t>
            </w:r>
          </w:p>
        </w:tc>
        <w:tc>
          <w:tcPr>
            <w:tcW w:w="1306" w:type="dxa"/>
            <w:tcBorders>
              <w:top w:val="nil"/>
              <w:left w:val="nil"/>
              <w:bottom w:val="single" w:sz="8" w:space="0" w:color="auto"/>
              <w:right w:val="nil"/>
            </w:tcBorders>
            <w:shd w:val="clear" w:color="auto" w:fill="auto"/>
            <w:noWrap/>
            <w:vAlign w:val="bottom"/>
            <w:hideMark/>
          </w:tcPr>
          <w:p w:rsidR="009B529B" w:rsidRPr="004B6B42" w:rsidRDefault="009B529B" w:rsidP="002A72CC">
            <w:pPr>
              <w:rPr>
                <w:rFonts w:ascii="Calibri" w:eastAsia="Times New Roman" w:hAnsi="Calibri" w:cs="Times New Roman"/>
                <w:b/>
                <w:bCs/>
                <w:sz w:val="18"/>
                <w:szCs w:val="18"/>
              </w:rPr>
            </w:pPr>
            <w:r w:rsidRPr="004B6B42">
              <w:rPr>
                <w:rFonts w:ascii="Calibri" w:eastAsia="Times New Roman" w:hAnsi="Calibri" w:cs="Times New Roman"/>
                <w:b/>
                <w:bCs/>
                <w:sz w:val="18"/>
                <w:szCs w:val="18"/>
              </w:rPr>
              <w:t> </w:t>
            </w:r>
          </w:p>
        </w:tc>
        <w:tc>
          <w:tcPr>
            <w:tcW w:w="922" w:type="dxa"/>
            <w:tcBorders>
              <w:top w:val="nil"/>
              <w:left w:val="nil"/>
              <w:bottom w:val="single" w:sz="8" w:space="0" w:color="auto"/>
              <w:right w:val="nil"/>
            </w:tcBorders>
            <w:shd w:val="clear" w:color="auto" w:fill="auto"/>
            <w:noWrap/>
            <w:vAlign w:val="bottom"/>
            <w:hideMark/>
          </w:tcPr>
          <w:p w:rsidR="009B529B" w:rsidRPr="004B6B42" w:rsidRDefault="009B529B" w:rsidP="002A72CC">
            <w:pPr>
              <w:rPr>
                <w:rFonts w:ascii="Calibri" w:eastAsia="Times New Roman" w:hAnsi="Calibri" w:cs="Times New Roman"/>
                <w:b/>
                <w:bCs/>
                <w:sz w:val="18"/>
                <w:szCs w:val="18"/>
              </w:rPr>
            </w:pPr>
            <w:r w:rsidRPr="004B6B42">
              <w:rPr>
                <w:rFonts w:ascii="Calibri" w:eastAsia="Times New Roman" w:hAnsi="Calibri" w:cs="Times New Roman"/>
                <w:b/>
                <w:bCs/>
                <w:sz w:val="18"/>
                <w:szCs w:val="18"/>
              </w:rPr>
              <w:t> </w:t>
            </w:r>
          </w:p>
        </w:tc>
        <w:tc>
          <w:tcPr>
            <w:tcW w:w="465" w:type="dxa"/>
            <w:tcBorders>
              <w:top w:val="nil"/>
              <w:left w:val="nil"/>
              <w:bottom w:val="single" w:sz="8" w:space="0" w:color="auto"/>
              <w:right w:val="nil"/>
            </w:tcBorders>
            <w:shd w:val="clear" w:color="auto" w:fill="auto"/>
            <w:noWrap/>
            <w:vAlign w:val="bottom"/>
            <w:hideMark/>
          </w:tcPr>
          <w:p w:rsidR="009B529B" w:rsidRPr="004B6B42" w:rsidRDefault="009B529B" w:rsidP="002A72CC">
            <w:pPr>
              <w:rPr>
                <w:rFonts w:ascii="Calibri" w:eastAsia="Times New Roman" w:hAnsi="Calibri" w:cs="Times New Roman"/>
                <w:b/>
                <w:bCs/>
                <w:sz w:val="18"/>
                <w:szCs w:val="18"/>
              </w:rPr>
            </w:pPr>
            <w:r w:rsidRPr="004B6B42">
              <w:rPr>
                <w:rFonts w:ascii="Calibri" w:eastAsia="Times New Roman" w:hAnsi="Calibri" w:cs="Times New Roman"/>
                <w:b/>
                <w:bCs/>
                <w:sz w:val="18"/>
                <w:szCs w:val="18"/>
              </w:rPr>
              <w:t> </w:t>
            </w:r>
          </w:p>
        </w:tc>
        <w:tc>
          <w:tcPr>
            <w:tcW w:w="830" w:type="dxa"/>
            <w:tcBorders>
              <w:top w:val="nil"/>
              <w:left w:val="nil"/>
              <w:bottom w:val="single" w:sz="8" w:space="0" w:color="auto"/>
              <w:right w:val="nil"/>
            </w:tcBorders>
            <w:shd w:val="clear" w:color="auto" w:fill="auto"/>
            <w:noWrap/>
            <w:vAlign w:val="bottom"/>
            <w:hideMark/>
          </w:tcPr>
          <w:p w:rsidR="009B529B" w:rsidRPr="004B6B42" w:rsidRDefault="009B529B" w:rsidP="002A72CC">
            <w:pPr>
              <w:rPr>
                <w:rFonts w:ascii="Calibri" w:eastAsia="Times New Roman" w:hAnsi="Calibri" w:cs="Times New Roman"/>
                <w:b/>
                <w:bCs/>
                <w:sz w:val="18"/>
                <w:szCs w:val="18"/>
              </w:rPr>
            </w:pPr>
            <w:r w:rsidRPr="004B6B42">
              <w:rPr>
                <w:rFonts w:ascii="Calibri" w:eastAsia="Times New Roman" w:hAnsi="Calibri" w:cs="Times New Roman"/>
                <w:b/>
                <w:bCs/>
                <w:sz w:val="18"/>
                <w:szCs w:val="18"/>
              </w:rPr>
              <w:t> </w:t>
            </w:r>
          </w:p>
        </w:tc>
        <w:tc>
          <w:tcPr>
            <w:tcW w:w="744" w:type="dxa"/>
            <w:tcBorders>
              <w:top w:val="nil"/>
              <w:left w:val="single" w:sz="8" w:space="0" w:color="auto"/>
              <w:bottom w:val="single" w:sz="8" w:space="0" w:color="auto"/>
              <w:right w:val="nil"/>
            </w:tcBorders>
            <w:shd w:val="clear" w:color="auto" w:fill="auto"/>
            <w:noWrap/>
            <w:vAlign w:val="bottom"/>
            <w:hideMark/>
          </w:tcPr>
          <w:p w:rsidR="009B529B" w:rsidRPr="004B6B42" w:rsidRDefault="009B529B" w:rsidP="002A72CC">
            <w:pPr>
              <w:jc w:val="right"/>
              <w:rPr>
                <w:rFonts w:ascii="Calibri" w:eastAsia="Times New Roman" w:hAnsi="Calibri" w:cs="Times New Roman"/>
                <w:b/>
                <w:bCs/>
                <w:sz w:val="18"/>
                <w:szCs w:val="18"/>
              </w:rPr>
            </w:pPr>
            <w:r w:rsidRPr="004B6B42">
              <w:rPr>
                <w:rFonts w:ascii="Calibri" w:eastAsia="Times New Roman" w:hAnsi="Calibri" w:cs="Times New Roman"/>
                <w:b/>
                <w:bCs/>
                <w:sz w:val="18"/>
                <w:szCs w:val="18"/>
              </w:rPr>
              <w:t>224</w:t>
            </w:r>
          </w:p>
        </w:tc>
        <w:tc>
          <w:tcPr>
            <w:tcW w:w="1260" w:type="dxa"/>
            <w:tcBorders>
              <w:top w:val="nil"/>
              <w:left w:val="nil"/>
              <w:bottom w:val="single" w:sz="8" w:space="0" w:color="auto"/>
              <w:right w:val="nil"/>
            </w:tcBorders>
            <w:shd w:val="clear" w:color="auto" w:fill="auto"/>
            <w:noWrap/>
            <w:vAlign w:val="bottom"/>
            <w:hideMark/>
          </w:tcPr>
          <w:p w:rsidR="009B529B" w:rsidRPr="004B6B42" w:rsidRDefault="009B529B" w:rsidP="002A72CC">
            <w:pPr>
              <w:rPr>
                <w:rFonts w:ascii="Calibri" w:eastAsia="Times New Roman" w:hAnsi="Calibri" w:cs="Times New Roman"/>
                <w:b/>
                <w:bCs/>
                <w:sz w:val="18"/>
                <w:szCs w:val="18"/>
              </w:rPr>
            </w:pPr>
            <w:r w:rsidRPr="004B6B42">
              <w:rPr>
                <w:rFonts w:ascii="Calibri" w:eastAsia="Times New Roman" w:hAnsi="Calibri" w:cs="Times New Roman"/>
                <w:b/>
                <w:bCs/>
                <w:sz w:val="18"/>
                <w:szCs w:val="18"/>
              </w:rPr>
              <w:t> </w:t>
            </w:r>
          </w:p>
        </w:tc>
        <w:tc>
          <w:tcPr>
            <w:tcW w:w="924" w:type="dxa"/>
            <w:tcBorders>
              <w:top w:val="nil"/>
              <w:left w:val="nil"/>
              <w:bottom w:val="single" w:sz="8" w:space="0" w:color="auto"/>
              <w:right w:val="nil"/>
            </w:tcBorders>
            <w:shd w:val="clear" w:color="auto" w:fill="auto"/>
            <w:noWrap/>
            <w:vAlign w:val="bottom"/>
            <w:hideMark/>
          </w:tcPr>
          <w:p w:rsidR="009B529B" w:rsidRPr="004B6B42" w:rsidRDefault="009B529B" w:rsidP="002A72CC">
            <w:pPr>
              <w:rPr>
                <w:rFonts w:ascii="Calibri" w:eastAsia="Times New Roman" w:hAnsi="Calibri" w:cs="Times New Roman"/>
                <w:b/>
                <w:bCs/>
                <w:sz w:val="18"/>
                <w:szCs w:val="18"/>
              </w:rPr>
            </w:pPr>
            <w:r w:rsidRPr="004B6B42">
              <w:rPr>
                <w:rFonts w:ascii="Calibri" w:eastAsia="Times New Roman" w:hAnsi="Calibri" w:cs="Times New Roman"/>
                <w:b/>
                <w:bCs/>
                <w:sz w:val="18"/>
                <w:szCs w:val="18"/>
              </w:rPr>
              <w:t> </w:t>
            </w:r>
          </w:p>
        </w:tc>
        <w:tc>
          <w:tcPr>
            <w:tcW w:w="465" w:type="dxa"/>
            <w:tcBorders>
              <w:top w:val="nil"/>
              <w:left w:val="nil"/>
              <w:bottom w:val="single" w:sz="8" w:space="0" w:color="auto"/>
              <w:right w:val="nil"/>
            </w:tcBorders>
            <w:shd w:val="clear" w:color="auto" w:fill="auto"/>
            <w:noWrap/>
            <w:vAlign w:val="bottom"/>
            <w:hideMark/>
          </w:tcPr>
          <w:p w:rsidR="009B529B" w:rsidRPr="004B6B42" w:rsidRDefault="009B529B" w:rsidP="002A72CC">
            <w:pPr>
              <w:rPr>
                <w:rFonts w:ascii="Calibri" w:eastAsia="Times New Roman" w:hAnsi="Calibri" w:cs="Times New Roman"/>
                <w:b/>
                <w:bCs/>
                <w:sz w:val="18"/>
                <w:szCs w:val="18"/>
              </w:rPr>
            </w:pPr>
            <w:r w:rsidRPr="004B6B42">
              <w:rPr>
                <w:rFonts w:ascii="Calibri" w:eastAsia="Times New Roman" w:hAnsi="Calibri" w:cs="Times New Roman"/>
                <w:b/>
                <w:bCs/>
                <w:sz w:val="18"/>
                <w:szCs w:val="18"/>
              </w:rPr>
              <w:t> </w:t>
            </w:r>
          </w:p>
        </w:tc>
        <w:tc>
          <w:tcPr>
            <w:tcW w:w="820" w:type="dxa"/>
            <w:tcBorders>
              <w:top w:val="nil"/>
              <w:left w:val="nil"/>
              <w:bottom w:val="single" w:sz="8" w:space="0" w:color="auto"/>
              <w:right w:val="nil"/>
            </w:tcBorders>
            <w:shd w:val="clear" w:color="auto" w:fill="auto"/>
            <w:noWrap/>
            <w:vAlign w:val="bottom"/>
            <w:hideMark/>
          </w:tcPr>
          <w:p w:rsidR="009B529B" w:rsidRPr="004B6B42" w:rsidRDefault="009B529B" w:rsidP="002A72CC">
            <w:pPr>
              <w:rPr>
                <w:rFonts w:ascii="Calibri" w:eastAsia="Times New Roman" w:hAnsi="Calibri" w:cs="Times New Roman"/>
                <w:b/>
                <w:bCs/>
                <w:sz w:val="18"/>
                <w:szCs w:val="18"/>
              </w:rPr>
            </w:pPr>
            <w:r w:rsidRPr="004B6B42">
              <w:rPr>
                <w:rFonts w:ascii="Calibri" w:eastAsia="Times New Roman" w:hAnsi="Calibri" w:cs="Times New Roman"/>
                <w:b/>
                <w:bCs/>
                <w:sz w:val="18"/>
                <w:szCs w:val="18"/>
              </w:rPr>
              <w:t> </w:t>
            </w:r>
          </w:p>
        </w:tc>
      </w:tr>
    </w:tbl>
    <w:p w:rsidR="009B529B" w:rsidRPr="00F01598" w:rsidRDefault="009B529B" w:rsidP="00CD4C86">
      <w:pPr>
        <w:pStyle w:val="Nessunaspaziatura"/>
        <w:rPr>
          <w:b/>
          <w:u w:val="single"/>
        </w:rPr>
      </w:pPr>
    </w:p>
    <w:p w:rsidR="00DF5451" w:rsidRPr="006D3942" w:rsidRDefault="00DF5451" w:rsidP="006D3942"/>
    <w:sectPr w:rsidR="00DF5451" w:rsidRPr="006D3942" w:rsidSect="001A685B">
      <w:headerReference w:type="even" r:id="rId15"/>
      <w:headerReference w:type="default" r:id="rId16"/>
      <w:footerReference w:type="default" r:id="rId17"/>
      <w:headerReference w:type="first" r:id="rId18"/>
      <w:type w:val="continuous"/>
      <w:pgSz w:w="11900" w:h="16840"/>
      <w:pgMar w:top="1135"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CE6" w:rsidRDefault="00210CE6" w:rsidP="00427BEB">
      <w:r>
        <w:separator/>
      </w:r>
    </w:p>
  </w:endnote>
  <w:endnote w:type="continuationSeparator" w:id="0">
    <w:p w:rsidR="00210CE6" w:rsidRDefault="00210CE6" w:rsidP="00427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8728065"/>
      <w:docPartObj>
        <w:docPartGallery w:val="Page Numbers (Bottom of Page)"/>
        <w:docPartUnique/>
      </w:docPartObj>
    </w:sdtPr>
    <w:sdtEndPr/>
    <w:sdtContent>
      <w:p w:rsidR="00986B4B" w:rsidRDefault="00986B4B">
        <w:pPr>
          <w:pStyle w:val="Pidipagina"/>
          <w:jc w:val="right"/>
        </w:pPr>
        <w:r>
          <w:fldChar w:fldCharType="begin"/>
        </w:r>
        <w:r>
          <w:instrText>PAGE   \* MERGEFORMAT</w:instrText>
        </w:r>
        <w:r>
          <w:fldChar w:fldCharType="separate"/>
        </w:r>
        <w:r w:rsidR="001536B0">
          <w:rPr>
            <w:noProof/>
          </w:rPr>
          <w:t>14</w:t>
        </w:r>
        <w:r>
          <w:fldChar w:fldCharType="end"/>
        </w:r>
      </w:p>
    </w:sdtContent>
  </w:sdt>
  <w:p w:rsidR="00986B4B" w:rsidRDefault="00986B4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CE6" w:rsidRDefault="00210CE6" w:rsidP="00427BEB">
      <w:r>
        <w:separator/>
      </w:r>
    </w:p>
  </w:footnote>
  <w:footnote w:type="continuationSeparator" w:id="0">
    <w:p w:rsidR="00210CE6" w:rsidRDefault="00210CE6" w:rsidP="00427B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B4B" w:rsidRDefault="00210CE6">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4" type="#_x0000_t75" style="position:absolute;margin-left:0;margin-top:0;width:595.3pt;height:841.9pt;z-index:-251657216;mso-wrap-edited:f;mso-position-horizontal:center;mso-position-horizontal-relative:margin;mso-position-vertical:center;mso-position-vertical-relative:margin" wrapcoords="952 711 952 20849 20620 20849 20620 711 952 711">
          <v:imagedata r:id="rId1" o:title="Serguito Letter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B4B" w:rsidRDefault="00210CE6">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3" type="#_x0000_t75" style="position:absolute;margin-left:0;margin-top:0;width:595.3pt;height:841.9pt;z-index:-251658240;mso-wrap-edited:f;mso-position-horizontal:center;mso-position-horizontal-relative:margin;mso-position-vertical:center;mso-position-vertical-relative:margin" wrapcoords="952 711 952 20849 20620 20849 20620 711 952 711">
          <v:imagedata r:id="rId1" o:title="Serguito Lettera"/>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B4B" w:rsidRDefault="00210CE6">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5" type="#_x0000_t75" style="position:absolute;margin-left:0;margin-top:0;width:595.3pt;height:841.9pt;z-index:-251656192;mso-wrap-edited:f;mso-position-horizontal:center;mso-position-horizontal-relative:margin;mso-position-vertical:center;mso-position-vertical-relative:margin" wrapcoords="952 711 952 20849 20620 20849 20620 711 952 711">
          <v:imagedata r:id="rId1" o:title="Serguito Letter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15638"/>
    <w:multiLevelType w:val="hybridMultilevel"/>
    <w:tmpl w:val="D99A76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A8B40F9"/>
    <w:multiLevelType w:val="hybridMultilevel"/>
    <w:tmpl w:val="AC2459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40E96457"/>
    <w:multiLevelType w:val="hybridMultilevel"/>
    <w:tmpl w:val="4648B2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B4558C8"/>
    <w:multiLevelType w:val="hybridMultilevel"/>
    <w:tmpl w:val="B538AC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BEB"/>
    <w:rsid w:val="0000264C"/>
    <w:rsid w:val="0001075F"/>
    <w:rsid w:val="00016E9C"/>
    <w:rsid w:val="0004242E"/>
    <w:rsid w:val="00070252"/>
    <w:rsid w:val="0008624D"/>
    <w:rsid w:val="000B131A"/>
    <w:rsid w:val="000D3222"/>
    <w:rsid w:val="000E579E"/>
    <w:rsid w:val="0011172D"/>
    <w:rsid w:val="00112211"/>
    <w:rsid w:val="00134179"/>
    <w:rsid w:val="00134C83"/>
    <w:rsid w:val="001441C1"/>
    <w:rsid w:val="00144B80"/>
    <w:rsid w:val="00150BE0"/>
    <w:rsid w:val="001536B0"/>
    <w:rsid w:val="001A11F2"/>
    <w:rsid w:val="001A685B"/>
    <w:rsid w:val="001B1E0D"/>
    <w:rsid w:val="001B41A5"/>
    <w:rsid w:val="001D58BD"/>
    <w:rsid w:val="002058A2"/>
    <w:rsid w:val="00206187"/>
    <w:rsid w:val="00207953"/>
    <w:rsid w:val="00210CE6"/>
    <w:rsid w:val="00212554"/>
    <w:rsid w:val="002160D2"/>
    <w:rsid w:val="00222144"/>
    <w:rsid w:val="002417AF"/>
    <w:rsid w:val="00261369"/>
    <w:rsid w:val="00277A92"/>
    <w:rsid w:val="00286391"/>
    <w:rsid w:val="002A72CC"/>
    <w:rsid w:val="002B67B3"/>
    <w:rsid w:val="002E1CB4"/>
    <w:rsid w:val="002E59DA"/>
    <w:rsid w:val="002F58B6"/>
    <w:rsid w:val="00306933"/>
    <w:rsid w:val="00320937"/>
    <w:rsid w:val="003211A1"/>
    <w:rsid w:val="00332220"/>
    <w:rsid w:val="00346119"/>
    <w:rsid w:val="003739C8"/>
    <w:rsid w:val="00381B69"/>
    <w:rsid w:val="003A3AD2"/>
    <w:rsid w:val="003B0917"/>
    <w:rsid w:val="003C45E6"/>
    <w:rsid w:val="003D2737"/>
    <w:rsid w:val="003D2EB8"/>
    <w:rsid w:val="003D4A0F"/>
    <w:rsid w:val="003E5322"/>
    <w:rsid w:val="003F6CB8"/>
    <w:rsid w:val="004039BC"/>
    <w:rsid w:val="00412AF5"/>
    <w:rsid w:val="00427BEB"/>
    <w:rsid w:val="0043196B"/>
    <w:rsid w:val="004324DE"/>
    <w:rsid w:val="00434057"/>
    <w:rsid w:val="0043449F"/>
    <w:rsid w:val="0043575B"/>
    <w:rsid w:val="0044066B"/>
    <w:rsid w:val="00441A92"/>
    <w:rsid w:val="00443778"/>
    <w:rsid w:val="00446768"/>
    <w:rsid w:val="004472B4"/>
    <w:rsid w:val="00456990"/>
    <w:rsid w:val="00461A33"/>
    <w:rsid w:val="004735AC"/>
    <w:rsid w:val="00485BDC"/>
    <w:rsid w:val="00494530"/>
    <w:rsid w:val="004B6B42"/>
    <w:rsid w:val="004E727D"/>
    <w:rsid w:val="00532CBE"/>
    <w:rsid w:val="005515BD"/>
    <w:rsid w:val="005661AB"/>
    <w:rsid w:val="005712C4"/>
    <w:rsid w:val="0057149F"/>
    <w:rsid w:val="005C178F"/>
    <w:rsid w:val="005C77CF"/>
    <w:rsid w:val="005E1714"/>
    <w:rsid w:val="005E5914"/>
    <w:rsid w:val="005F0271"/>
    <w:rsid w:val="00620951"/>
    <w:rsid w:val="00623C4B"/>
    <w:rsid w:val="00647AD7"/>
    <w:rsid w:val="0066577B"/>
    <w:rsid w:val="006657D9"/>
    <w:rsid w:val="00671161"/>
    <w:rsid w:val="00676E18"/>
    <w:rsid w:val="006868B9"/>
    <w:rsid w:val="006A1462"/>
    <w:rsid w:val="006D3942"/>
    <w:rsid w:val="00700777"/>
    <w:rsid w:val="00704296"/>
    <w:rsid w:val="00763D3C"/>
    <w:rsid w:val="00773DD8"/>
    <w:rsid w:val="00781024"/>
    <w:rsid w:val="00782DB6"/>
    <w:rsid w:val="007861E3"/>
    <w:rsid w:val="007A3F96"/>
    <w:rsid w:val="007B3D49"/>
    <w:rsid w:val="007B443E"/>
    <w:rsid w:val="007D69F5"/>
    <w:rsid w:val="007E025B"/>
    <w:rsid w:val="007E4AB0"/>
    <w:rsid w:val="007E67ED"/>
    <w:rsid w:val="00814D77"/>
    <w:rsid w:val="008216CC"/>
    <w:rsid w:val="0082359D"/>
    <w:rsid w:val="00840FD6"/>
    <w:rsid w:val="00841302"/>
    <w:rsid w:val="0085735D"/>
    <w:rsid w:val="008652DC"/>
    <w:rsid w:val="008764D4"/>
    <w:rsid w:val="0088171A"/>
    <w:rsid w:val="00901A86"/>
    <w:rsid w:val="00923529"/>
    <w:rsid w:val="00953E65"/>
    <w:rsid w:val="00960406"/>
    <w:rsid w:val="00964E7F"/>
    <w:rsid w:val="00965D1C"/>
    <w:rsid w:val="00981AAA"/>
    <w:rsid w:val="00986B4B"/>
    <w:rsid w:val="009922AD"/>
    <w:rsid w:val="00992901"/>
    <w:rsid w:val="00997105"/>
    <w:rsid w:val="009A055A"/>
    <w:rsid w:val="009A0DE3"/>
    <w:rsid w:val="009A2008"/>
    <w:rsid w:val="009A4EB0"/>
    <w:rsid w:val="009B31DD"/>
    <w:rsid w:val="009B430C"/>
    <w:rsid w:val="009B529B"/>
    <w:rsid w:val="009B5848"/>
    <w:rsid w:val="00A16420"/>
    <w:rsid w:val="00A34E3B"/>
    <w:rsid w:val="00A36CC7"/>
    <w:rsid w:val="00A4360E"/>
    <w:rsid w:val="00A60537"/>
    <w:rsid w:val="00A74455"/>
    <w:rsid w:val="00AD35D2"/>
    <w:rsid w:val="00AD451B"/>
    <w:rsid w:val="00AE3898"/>
    <w:rsid w:val="00AE6212"/>
    <w:rsid w:val="00AE7069"/>
    <w:rsid w:val="00AF299D"/>
    <w:rsid w:val="00AF5C00"/>
    <w:rsid w:val="00AF6287"/>
    <w:rsid w:val="00B15EEB"/>
    <w:rsid w:val="00B30C43"/>
    <w:rsid w:val="00B51B7A"/>
    <w:rsid w:val="00B739EE"/>
    <w:rsid w:val="00B825C9"/>
    <w:rsid w:val="00B86A29"/>
    <w:rsid w:val="00B94F65"/>
    <w:rsid w:val="00B955CA"/>
    <w:rsid w:val="00B96E23"/>
    <w:rsid w:val="00BA6D11"/>
    <w:rsid w:val="00BB2BAF"/>
    <w:rsid w:val="00BF4213"/>
    <w:rsid w:val="00C044FA"/>
    <w:rsid w:val="00C074EF"/>
    <w:rsid w:val="00C132B5"/>
    <w:rsid w:val="00C2644C"/>
    <w:rsid w:val="00C3200C"/>
    <w:rsid w:val="00C84900"/>
    <w:rsid w:val="00C84D9C"/>
    <w:rsid w:val="00C9670A"/>
    <w:rsid w:val="00CA03FB"/>
    <w:rsid w:val="00CD4C86"/>
    <w:rsid w:val="00CD6B90"/>
    <w:rsid w:val="00CE4903"/>
    <w:rsid w:val="00D126B3"/>
    <w:rsid w:val="00D1585C"/>
    <w:rsid w:val="00D32235"/>
    <w:rsid w:val="00D5082F"/>
    <w:rsid w:val="00D5549B"/>
    <w:rsid w:val="00D740D0"/>
    <w:rsid w:val="00D74874"/>
    <w:rsid w:val="00DC2791"/>
    <w:rsid w:val="00DD4CB3"/>
    <w:rsid w:val="00DD72C4"/>
    <w:rsid w:val="00DE54F2"/>
    <w:rsid w:val="00DE6D8F"/>
    <w:rsid w:val="00DF1568"/>
    <w:rsid w:val="00DF5451"/>
    <w:rsid w:val="00E01218"/>
    <w:rsid w:val="00E24494"/>
    <w:rsid w:val="00E33604"/>
    <w:rsid w:val="00E37DE5"/>
    <w:rsid w:val="00E502C2"/>
    <w:rsid w:val="00E661E1"/>
    <w:rsid w:val="00E910E3"/>
    <w:rsid w:val="00E93A96"/>
    <w:rsid w:val="00EB368B"/>
    <w:rsid w:val="00EB625C"/>
    <w:rsid w:val="00EC754C"/>
    <w:rsid w:val="00EC7C03"/>
    <w:rsid w:val="00EE2D4C"/>
    <w:rsid w:val="00EF4472"/>
    <w:rsid w:val="00F01598"/>
    <w:rsid w:val="00F0730B"/>
    <w:rsid w:val="00F21FFC"/>
    <w:rsid w:val="00F4155E"/>
    <w:rsid w:val="00F51DE7"/>
    <w:rsid w:val="00F61FD7"/>
    <w:rsid w:val="00F87999"/>
    <w:rsid w:val="00FA2BC0"/>
    <w:rsid w:val="00FD4A59"/>
    <w:rsid w:val="00FF355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7BEB"/>
    <w:pPr>
      <w:tabs>
        <w:tab w:val="center" w:pos="4819"/>
        <w:tab w:val="right" w:pos="9638"/>
      </w:tabs>
    </w:pPr>
  </w:style>
  <w:style w:type="character" w:customStyle="1" w:styleId="IntestazioneCarattere">
    <w:name w:val="Intestazione Carattere"/>
    <w:basedOn w:val="Carpredefinitoparagrafo"/>
    <w:link w:val="Intestazione"/>
    <w:uiPriority w:val="99"/>
    <w:rsid w:val="00427BEB"/>
  </w:style>
  <w:style w:type="paragraph" w:styleId="Pidipagina">
    <w:name w:val="footer"/>
    <w:basedOn w:val="Normale"/>
    <w:link w:val="PidipaginaCarattere"/>
    <w:uiPriority w:val="99"/>
    <w:unhideWhenUsed/>
    <w:rsid w:val="00427BEB"/>
    <w:pPr>
      <w:tabs>
        <w:tab w:val="center" w:pos="4819"/>
        <w:tab w:val="right" w:pos="9638"/>
      </w:tabs>
    </w:pPr>
  </w:style>
  <w:style w:type="character" w:customStyle="1" w:styleId="PidipaginaCarattere">
    <w:name w:val="Piè di pagina Carattere"/>
    <w:basedOn w:val="Carpredefinitoparagrafo"/>
    <w:link w:val="Pidipagina"/>
    <w:uiPriority w:val="99"/>
    <w:rsid w:val="00427BEB"/>
  </w:style>
  <w:style w:type="paragraph" w:styleId="Paragrafoelenco">
    <w:name w:val="List Paragraph"/>
    <w:basedOn w:val="Normale"/>
    <w:uiPriority w:val="34"/>
    <w:qFormat/>
    <w:rsid w:val="00C84900"/>
    <w:pPr>
      <w:spacing w:after="200" w:line="276" w:lineRule="auto"/>
      <w:ind w:left="720"/>
      <w:contextualSpacing/>
    </w:pPr>
    <w:rPr>
      <w:rFonts w:ascii="Calibri" w:eastAsia="Calibri" w:hAnsi="Calibri" w:cs="Times New Roman"/>
      <w:sz w:val="22"/>
      <w:szCs w:val="22"/>
      <w:lang w:eastAsia="en-US"/>
    </w:rPr>
  </w:style>
  <w:style w:type="character" w:styleId="Collegamentoipertestuale">
    <w:name w:val="Hyperlink"/>
    <w:uiPriority w:val="99"/>
    <w:unhideWhenUsed/>
    <w:rsid w:val="00C84900"/>
    <w:rPr>
      <w:color w:val="0000FF"/>
      <w:u w:val="single"/>
    </w:rPr>
  </w:style>
  <w:style w:type="paragraph" w:styleId="Nessunaspaziatura">
    <w:name w:val="No Spacing"/>
    <w:uiPriority w:val="1"/>
    <w:qFormat/>
    <w:rsid w:val="00C84900"/>
    <w:rPr>
      <w:rFonts w:ascii="Calibri" w:eastAsia="Calibri" w:hAnsi="Calibri" w:cs="Times New Roman"/>
      <w:sz w:val="22"/>
      <w:szCs w:val="22"/>
      <w:lang w:eastAsia="en-US"/>
    </w:rPr>
  </w:style>
  <w:style w:type="paragraph" w:styleId="Testofumetto">
    <w:name w:val="Balloon Text"/>
    <w:basedOn w:val="Normale"/>
    <w:link w:val="TestofumettoCarattere"/>
    <w:uiPriority w:val="99"/>
    <w:semiHidden/>
    <w:unhideWhenUsed/>
    <w:rsid w:val="00C8490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84900"/>
    <w:rPr>
      <w:rFonts w:ascii="Tahoma" w:hAnsi="Tahoma" w:cs="Tahoma"/>
      <w:sz w:val="16"/>
      <w:szCs w:val="16"/>
    </w:rPr>
  </w:style>
  <w:style w:type="table" w:styleId="Grigliatabella">
    <w:name w:val="Table Grid"/>
    <w:basedOn w:val="Tabellanormale"/>
    <w:uiPriority w:val="59"/>
    <w:rsid w:val="00CD4C86"/>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7BEB"/>
    <w:pPr>
      <w:tabs>
        <w:tab w:val="center" w:pos="4819"/>
        <w:tab w:val="right" w:pos="9638"/>
      </w:tabs>
    </w:pPr>
  </w:style>
  <w:style w:type="character" w:customStyle="1" w:styleId="IntestazioneCarattere">
    <w:name w:val="Intestazione Carattere"/>
    <w:basedOn w:val="Carpredefinitoparagrafo"/>
    <w:link w:val="Intestazione"/>
    <w:uiPriority w:val="99"/>
    <w:rsid w:val="00427BEB"/>
  </w:style>
  <w:style w:type="paragraph" w:styleId="Pidipagina">
    <w:name w:val="footer"/>
    <w:basedOn w:val="Normale"/>
    <w:link w:val="PidipaginaCarattere"/>
    <w:uiPriority w:val="99"/>
    <w:unhideWhenUsed/>
    <w:rsid w:val="00427BEB"/>
    <w:pPr>
      <w:tabs>
        <w:tab w:val="center" w:pos="4819"/>
        <w:tab w:val="right" w:pos="9638"/>
      </w:tabs>
    </w:pPr>
  </w:style>
  <w:style w:type="character" w:customStyle="1" w:styleId="PidipaginaCarattere">
    <w:name w:val="Piè di pagina Carattere"/>
    <w:basedOn w:val="Carpredefinitoparagrafo"/>
    <w:link w:val="Pidipagina"/>
    <w:uiPriority w:val="99"/>
    <w:rsid w:val="00427BEB"/>
  </w:style>
  <w:style w:type="paragraph" w:styleId="Paragrafoelenco">
    <w:name w:val="List Paragraph"/>
    <w:basedOn w:val="Normale"/>
    <w:uiPriority w:val="34"/>
    <w:qFormat/>
    <w:rsid w:val="00C84900"/>
    <w:pPr>
      <w:spacing w:after="200" w:line="276" w:lineRule="auto"/>
      <w:ind w:left="720"/>
      <w:contextualSpacing/>
    </w:pPr>
    <w:rPr>
      <w:rFonts w:ascii="Calibri" w:eastAsia="Calibri" w:hAnsi="Calibri" w:cs="Times New Roman"/>
      <w:sz w:val="22"/>
      <w:szCs w:val="22"/>
      <w:lang w:eastAsia="en-US"/>
    </w:rPr>
  </w:style>
  <w:style w:type="character" w:styleId="Collegamentoipertestuale">
    <w:name w:val="Hyperlink"/>
    <w:uiPriority w:val="99"/>
    <w:unhideWhenUsed/>
    <w:rsid w:val="00C84900"/>
    <w:rPr>
      <w:color w:val="0000FF"/>
      <w:u w:val="single"/>
    </w:rPr>
  </w:style>
  <w:style w:type="paragraph" w:styleId="Nessunaspaziatura">
    <w:name w:val="No Spacing"/>
    <w:uiPriority w:val="1"/>
    <w:qFormat/>
    <w:rsid w:val="00C84900"/>
    <w:rPr>
      <w:rFonts w:ascii="Calibri" w:eastAsia="Calibri" w:hAnsi="Calibri" w:cs="Times New Roman"/>
      <w:sz w:val="22"/>
      <w:szCs w:val="22"/>
      <w:lang w:eastAsia="en-US"/>
    </w:rPr>
  </w:style>
  <w:style w:type="paragraph" w:styleId="Testofumetto">
    <w:name w:val="Balloon Text"/>
    <w:basedOn w:val="Normale"/>
    <w:link w:val="TestofumettoCarattere"/>
    <w:uiPriority w:val="99"/>
    <w:semiHidden/>
    <w:unhideWhenUsed/>
    <w:rsid w:val="00C8490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84900"/>
    <w:rPr>
      <w:rFonts w:ascii="Tahoma" w:hAnsi="Tahoma" w:cs="Tahoma"/>
      <w:sz w:val="16"/>
      <w:szCs w:val="16"/>
    </w:rPr>
  </w:style>
  <w:style w:type="table" w:styleId="Grigliatabella">
    <w:name w:val="Table Grid"/>
    <w:basedOn w:val="Tabellanormale"/>
    <w:uiPriority w:val="59"/>
    <w:rsid w:val="00CD4C86"/>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332473">
      <w:bodyDiv w:val="1"/>
      <w:marLeft w:val="0"/>
      <w:marRight w:val="0"/>
      <w:marTop w:val="0"/>
      <w:marBottom w:val="0"/>
      <w:divBdr>
        <w:top w:val="none" w:sz="0" w:space="0" w:color="auto"/>
        <w:left w:val="none" w:sz="0" w:space="0" w:color="auto"/>
        <w:bottom w:val="none" w:sz="0" w:space="0" w:color="auto"/>
        <w:right w:val="none" w:sz="0" w:space="0" w:color="auto"/>
      </w:divBdr>
    </w:div>
    <w:div w:id="150103453">
      <w:bodyDiv w:val="1"/>
      <w:marLeft w:val="0"/>
      <w:marRight w:val="0"/>
      <w:marTop w:val="0"/>
      <w:marBottom w:val="0"/>
      <w:divBdr>
        <w:top w:val="none" w:sz="0" w:space="0" w:color="auto"/>
        <w:left w:val="none" w:sz="0" w:space="0" w:color="auto"/>
        <w:bottom w:val="none" w:sz="0" w:space="0" w:color="auto"/>
        <w:right w:val="none" w:sz="0" w:space="0" w:color="auto"/>
      </w:divBdr>
    </w:div>
    <w:div w:id="297420665">
      <w:bodyDiv w:val="1"/>
      <w:marLeft w:val="0"/>
      <w:marRight w:val="0"/>
      <w:marTop w:val="0"/>
      <w:marBottom w:val="0"/>
      <w:divBdr>
        <w:top w:val="none" w:sz="0" w:space="0" w:color="auto"/>
        <w:left w:val="none" w:sz="0" w:space="0" w:color="auto"/>
        <w:bottom w:val="none" w:sz="0" w:space="0" w:color="auto"/>
        <w:right w:val="none" w:sz="0" w:space="0" w:color="auto"/>
      </w:divBdr>
    </w:div>
    <w:div w:id="323511351">
      <w:bodyDiv w:val="1"/>
      <w:marLeft w:val="0"/>
      <w:marRight w:val="0"/>
      <w:marTop w:val="0"/>
      <w:marBottom w:val="0"/>
      <w:divBdr>
        <w:top w:val="none" w:sz="0" w:space="0" w:color="auto"/>
        <w:left w:val="none" w:sz="0" w:space="0" w:color="auto"/>
        <w:bottom w:val="none" w:sz="0" w:space="0" w:color="auto"/>
        <w:right w:val="none" w:sz="0" w:space="0" w:color="auto"/>
      </w:divBdr>
    </w:div>
    <w:div w:id="327294800">
      <w:bodyDiv w:val="1"/>
      <w:marLeft w:val="0"/>
      <w:marRight w:val="0"/>
      <w:marTop w:val="0"/>
      <w:marBottom w:val="0"/>
      <w:divBdr>
        <w:top w:val="none" w:sz="0" w:space="0" w:color="auto"/>
        <w:left w:val="none" w:sz="0" w:space="0" w:color="auto"/>
        <w:bottom w:val="none" w:sz="0" w:space="0" w:color="auto"/>
        <w:right w:val="none" w:sz="0" w:space="0" w:color="auto"/>
      </w:divBdr>
    </w:div>
    <w:div w:id="377703802">
      <w:bodyDiv w:val="1"/>
      <w:marLeft w:val="0"/>
      <w:marRight w:val="0"/>
      <w:marTop w:val="0"/>
      <w:marBottom w:val="0"/>
      <w:divBdr>
        <w:top w:val="none" w:sz="0" w:space="0" w:color="auto"/>
        <w:left w:val="none" w:sz="0" w:space="0" w:color="auto"/>
        <w:bottom w:val="none" w:sz="0" w:space="0" w:color="auto"/>
        <w:right w:val="none" w:sz="0" w:space="0" w:color="auto"/>
      </w:divBdr>
    </w:div>
    <w:div w:id="435490442">
      <w:bodyDiv w:val="1"/>
      <w:marLeft w:val="0"/>
      <w:marRight w:val="0"/>
      <w:marTop w:val="0"/>
      <w:marBottom w:val="0"/>
      <w:divBdr>
        <w:top w:val="none" w:sz="0" w:space="0" w:color="auto"/>
        <w:left w:val="none" w:sz="0" w:space="0" w:color="auto"/>
        <w:bottom w:val="none" w:sz="0" w:space="0" w:color="auto"/>
        <w:right w:val="none" w:sz="0" w:space="0" w:color="auto"/>
      </w:divBdr>
    </w:div>
    <w:div w:id="454756466">
      <w:bodyDiv w:val="1"/>
      <w:marLeft w:val="0"/>
      <w:marRight w:val="0"/>
      <w:marTop w:val="0"/>
      <w:marBottom w:val="0"/>
      <w:divBdr>
        <w:top w:val="none" w:sz="0" w:space="0" w:color="auto"/>
        <w:left w:val="none" w:sz="0" w:space="0" w:color="auto"/>
        <w:bottom w:val="none" w:sz="0" w:space="0" w:color="auto"/>
        <w:right w:val="none" w:sz="0" w:space="0" w:color="auto"/>
      </w:divBdr>
    </w:div>
    <w:div w:id="460029375">
      <w:bodyDiv w:val="1"/>
      <w:marLeft w:val="0"/>
      <w:marRight w:val="0"/>
      <w:marTop w:val="0"/>
      <w:marBottom w:val="0"/>
      <w:divBdr>
        <w:top w:val="none" w:sz="0" w:space="0" w:color="auto"/>
        <w:left w:val="none" w:sz="0" w:space="0" w:color="auto"/>
        <w:bottom w:val="none" w:sz="0" w:space="0" w:color="auto"/>
        <w:right w:val="none" w:sz="0" w:space="0" w:color="auto"/>
      </w:divBdr>
    </w:div>
    <w:div w:id="551773620">
      <w:bodyDiv w:val="1"/>
      <w:marLeft w:val="0"/>
      <w:marRight w:val="0"/>
      <w:marTop w:val="0"/>
      <w:marBottom w:val="0"/>
      <w:divBdr>
        <w:top w:val="none" w:sz="0" w:space="0" w:color="auto"/>
        <w:left w:val="none" w:sz="0" w:space="0" w:color="auto"/>
        <w:bottom w:val="none" w:sz="0" w:space="0" w:color="auto"/>
        <w:right w:val="none" w:sz="0" w:space="0" w:color="auto"/>
      </w:divBdr>
    </w:div>
    <w:div w:id="634868956">
      <w:bodyDiv w:val="1"/>
      <w:marLeft w:val="0"/>
      <w:marRight w:val="0"/>
      <w:marTop w:val="0"/>
      <w:marBottom w:val="0"/>
      <w:divBdr>
        <w:top w:val="none" w:sz="0" w:space="0" w:color="auto"/>
        <w:left w:val="none" w:sz="0" w:space="0" w:color="auto"/>
        <w:bottom w:val="none" w:sz="0" w:space="0" w:color="auto"/>
        <w:right w:val="none" w:sz="0" w:space="0" w:color="auto"/>
      </w:divBdr>
    </w:div>
    <w:div w:id="665207091">
      <w:bodyDiv w:val="1"/>
      <w:marLeft w:val="0"/>
      <w:marRight w:val="0"/>
      <w:marTop w:val="0"/>
      <w:marBottom w:val="0"/>
      <w:divBdr>
        <w:top w:val="none" w:sz="0" w:space="0" w:color="auto"/>
        <w:left w:val="none" w:sz="0" w:space="0" w:color="auto"/>
        <w:bottom w:val="none" w:sz="0" w:space="0" w:color="auto"/>
        <w:right w:val="none" w:sz="0" w:space="0" w:color="auto"/>
      </w:divBdr>
    </w:div>
    <w:div w:id="704908661">
      <w:bodyDiv w:val="1"/>
      <w:marLeft w:val="0"/>
      <w:marRight w:val="0"/>
      <w:marTop w:val="0"/>
      <w:marBottom w:val="0"/>
      <w:divBdr>
        <w:top w:val="none" w:sz="0" w:space="0" w:color="auto"/>
        <w:left w:val="none" w:sz="0" w:space="0" w:color="auto"/>
        <w:bottom w:val="none" w:sz="0" w:space="0" w:color="auto"/>
        <w:right w:val="none" w:sz="0" w:space="0" w:color="auto"/>
      </w:divBdr>
    </w:div>
    <w:div w:id="851643729">
      <w:bodyDiv w:val="1"/>
      <w:marLeft w:val="0"/>
      <w:marRight w:val="0"/>
      <w:marTop w:val="0"/>
      <w:marBottom w:val="0"/>
      <w:divBdr>
        <w:top w:val="none" w:sz="0" w:space="0" w:color="auto"/>
        <w:left w:val="none" w:sz="0" w:space="0" w:color="auto"/>
        <w:bottom w:val="none" w:sz="0" w:space="0" w:color="auto"/>
        <w:right w:val="none" w:sz="0" w:space="0" w:color="auto"/>
      </w:divBdr>
    </w:div>
    <w:div w:id="917637161">
      <w:bodyDiv w:val="1"/>
      <w:marLeft w:val="0"/>
      <w:marRight w:val="0"/>
      <w:marTop w:val="0"/>
      <w:marBottom w:val="0"/>
      <w:divBdr>
        <w:top w:val="none" w:sz="0" w:space="0" w:color="auto"/>
        <w:left w:val="none" w:sz="0" w:space="0" w:color="auto"/>
        <w:bottom w:val="none" w:sz="0" w:space="0" w:color="auto"/>
        <w:right w:val="none" w:sz="0" w:space="0" w:color="auto"/>
      </w:divBdr>
    </w:div>
    <w:div w:id="929894578">
      <w:bodyDiv w:val="1"/>
      <w:marLeft w:val="0"/>
      <w:marRight w:val="0"/>
      <w:marTop w:val="0"/>
      <w:marBottom w:val="0"/>
      <w:divBdr>
        <w:top w:val="none" w:sz="0" w:space="0" w:color="auto"/>
        <w:left w:val="none" w:sz="0" w:space="0" w:color="auto"/>
        <w:bottom w:val="none" w:sz="0" w:space="0" w:color="auto"/>
        <w:right w:val="none" w:sz="0" w:space="0" w:color="auto"/>
      </w:divBdr>
    </w:div>
    <w:div w:id="1032924906">
      <w:bodyDiv w:val="1"/>
      <w:marLeft w:val="0"/>
      <w:marRight w:val="0"/>
      <w:marTop w:val="0"/>
      <w:marBottom w:val="0"/>
      <w:divBdr>
        <w:top w:val="none" w:sz="0" w:space="0" w:color="auto"/>
        <w:left w:val="none" w:sz="0" w:space="0" w:color="auto"/>
        <w:bottom w:val="none" w:sz="0" w:space="0" w:color="auto"/>
        <w:right w:val="none" w:sz="0" w:space="0" w:color="auto"/>
      </w:divBdr>
    </w:div>
    <w:div w:id="1068844991">
      <w:bodyDiv w:val="1"/>
      <w:marLeft w:val="0"/>
      <w:marRight w:val="0"/>
      <w:marTop w:val="0"/>
      <w:marBottom w:val="0"/>
      <w:divBdr>
        <w:top w:val="none" w:sz="0" w:space="0" w:color="auto"/>
        <w:left w:val="none" w:sz="0" w:space="0" w:color="auto"/>
        <w:bottom w:val="none" w:sz="0" w:space="0" w:color="auto"/>
        <w:right w:val="none" w:sz="0" w:space="0" w:color="auto"/>
      </w:divBdr>
    </w:div>
    <w:div w:id="1276518015">
      <w:bodyDiv w:val="1"/>
      <w:marLeft w:val="0"/>
      <w:marRight w:val="0"/>
      <w:marTop w:val="0"/>
      <w:marBottom w:val="0"/>
      <w:divBdr>
        <w:top w:val="none" w:sz="0" w:space="0" w:color="auto"/>
        <w:left w:val="none" w:sz="0" w:space="0" w:color="auto"/>
        <w:bottom w:val="none" w:sz="0" w:space="0" w:color="auto"/>
        <w:right w:val="none" w:sz="0" w:space="0" w:color="auto"/>
      </w:divBdr>
    </w:div>
    <w:div w:id="1504587292">
      <w:bodyDiv w:val="1"/>
      <w:marLeft w:val="0"/>
      <w:marRight w:val="0"/>
      <w:marTop w:val="0"/>
      <w:marBottom w:val="0"/>
      <w:divBdr>
        <w:top w:val="none" w:sz="0" w:space="0" w:color="auto"/>
        <w:left w:val="none" w:sz="0" w:space="0" w:color="auto"/>
        <w:bottom w:val="none" w:sz="0" w:space="0" w:color="auto"/>
        <w:right w:val="none" w:sz="0" w:space="0" w:color="auto"/>
      </w:divBdr>
    </w:div>
    <w:div w:id="1593733010">
      <w:bodyDiv w:val="1"/>
      <w:marLeft w:val="0"/>
      <w:marRight w:val="0"/>
      <w:marTop w:val="0"/>
      <w:marBottom w:val="0"/>
      <w:divBdr>
        <w:top w:val="none" w:sz="0" w:space="0" w:color="auto"/>
        <w:left w:val="none" w:sz="0" w:space="0" w:color="auto"/>
        <w:bottom w:val="none" w:sz="0" w:space="0" w:color="auto"/>
        <w:right w:val="none" w:sz="0" w:space="0" w:color="auto"/>
      </w:divBdr>
    </w:div>
    <w:div w:id="1845314687">
      <w:bodyDiv w:val="1"/>
      <w:marLeft w:val="0"/>
      <w:marRight w:val="0"/>
      <w:marTop w:val="0"/>
      <w:marBottom w:val="0"/>
      <w:divBdr>
        <w:top w:val="none" w:sz="0" w:space="0" w:color="auto"/>
        <w:left w:val="none" w:sz="0" w:space="0" w:color="auto"/>
        <w:bottom w:val="none" w:sz="0" w:space="0" w:color="auto"/>
        <w:right w:val="none" w:sz="0" w:space="0" w:color="auto"/>
      </w:divBdr>
    </w:div>
    <w:div w:id="1933274273">
      <w:bodyDiv w:val="1"/>
      <w:marLeft w:val="0"/>
      <w:marRight w:val="0"/>
      <w:marTop w:val="0"/>
      <w:marBottom w:val="0"/>
      <w:divBdr>
        <w:top w:val="none" w:sz="0" w:space="0" w:color="auto"/>
        <w:left w:val="none" w:sz="0" w:space="0" w:color="auto"/>
        <w:bottom w:val="none" w:sz="0" w:space="0" w:color="auto"/>
        <w:right w:val="none" w:sz="0" w:space="0" w:color="auto"/>
      </w:divBdr>
    </w:div>
    <w:div w:id="1985885039">
      <w:bodyDiv w:val="1"/>
      <w:marLeft w:val="0"/>
      <w:marRight w:val="0"/>
      <w:marTop w:val="0"/>
      <w:marBottom w:val="0"/>
      <w:divBdr>
        <w:top w:val="none" w:sz="0" w:space="0" w:color="auto"/>
        <w:left w:val="none" w:sz="0" w:space="0" w:color="auto"/>
        <w:bottom w:val="none" w:sz="0" w:space="0" w:color="auto"/>
        <w:right w:val="none" w:sz="0" w:space="0" w:color="auto"/>
      </w:divBdr>
    </w:div>
    <w:div w:id="2035301381">
      <w:bodyDiv w:val="1"/>
      <w:marLeft w:val="0"/>
      <w:marRight w:val="0"/>
      <w:marTop w:val="0"/>
      <w:marBottom w:val="0"/>
      <w:divBdr>
        <w:top w:val="none" w:sz="0" w:space="0" w:color="auto"/>
        <w:left w:val="none" w:sz="0" w:space="0" w:color="auto"/>
        <w:bottom w:val="none" w:sz="0" w:space="0" w:color="auto"/>
        <w:right w:val="none" w:sz="0" w:space="0" w:color="auto"/>
      </w:divBdr>
    </w:div>
    <w:div w:id="2121682750">
      <w:bodyDiv w:val="1"/>
      <w:marLeft w:val="0"/>
      <w:marRight w:val="0"/>
      <w:marTop w:val="0"/>
      <w:marBottom w:val="0"/>
      <w:divBdr>
        <w:top w:val="none" w:sz="0" w:space="0" w:color="auto"/>
        <w:left w:val="none" w:sz="0" w:space="0" w:color="auto"/>
        <w:bottom w:val="none" w:sz="0" w:space="0" w:color="auto"/>
        <w:right w:val="none" w:sz="0" w:space="0" w:color="auto"/>
      </w:divBdr>
    </w:div>
    <w:div w:id="212830440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it-IT" sz="1200"/>
              <a:t>Prevalenza-Cardiovascolare-tasso x1000</a:t>
            </a:r>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grafici_BDA!$L$42</c:f>
              <c:strCache>
                <c:ptCount val="1"/>
                <c:pt idx="0">
                  <c:v>F</c:v>
                </c:pt>
              </c:strCache>
            </c:strRef>
          </c:tx>
          <c:spPr>
            <a:solidFill>
              <a:srgbClr val="FF66CC"/>
            </a:solidFill>
          </c:spPr>
          <c:invertIfNegative val="0"/>
          <c:dLbls>
            <c:dLbl>
              <c:idx val="2"/>
              <c:tx>
                <c:rich>
                  <a:bodyPr/>
                  <a:lstStyle/>
                  <a:p>
                    <a:pPr>
                      <a:defRPr sz="800" b="1">
                        <a:solidFill>
                          <a:srgbClr val="FF0000"/>
                        </a:solidFill>
                      </a:defRPr>
                    </a:pPr>
                    <a:r>
                      <a:rPr lang="en-US"/>
                      <a:t>234,3*</a:t>
                    </a:r>
                  </a:p>
                </c:rich>
              </c:tx>
              <c:spPr/>
              <c:showLegendKey val="0"/>
              <c:showVal val="1"/>
              <c:showCatName val="0"/>
              <c:showSerName val="0"/>
              <c:showPercent val="0"/>
              <c:showBubbleSize val="0"/>
            </c:dLbl>
            <c:txPr>
              <a:bodyPr/>
              <a:lstStyle/>
              <a:p>
                <a:pPr>
                  <a:defRPr sz="800" b="1"/>
                </a:pPr>
                <a:endParaRPr lang="it-IT"/>
              </a:p>
            </c:txPr>
            <c:showLegendKey val="0"/>
            <c:showVal val="1"/>
            <c:showCatName val="0"/>
            <c:showSerName val="0"/>
            <c:showPercent val="0"/>
            <c:showBubbleSize val="0"/>
            <c:showLeaderLines val="0"/>
          </c:dLbls>
          <c:cat>
            <c:strRef>
              <c:f>grafici_BDA!$K$43:$K$45</c:f>
              <c:strCache>
                <c:ptCount val="3"/>
                <c:pt idx="0">
                  <c:v>CREMA</c:v>
                </c:pt>
                <c:pt idx="1">
                  <c:v>CREMONA</c:v>
                </c:pt>
                <c:pt idx="2">
                  <c:v>MANTOVA</c:v>
                </c:pt>
              </c:strCache>
            </c:strRef>
          </c:cat>
          <c:val>
            <c:numRef>
              <c:f>grafici_BDA!$L$43:$L$45</c:f>
              <c:numCache>
                <c:formatCode>0.0</c:formatCode>
                <c:ptCount val="3"/>
                <c:pt idx="0">
                  <c:v>183.7</c:v>
                </c:pt>
                <c:pt idx="1">
                  <c:v>168.86</c:v>
                </c:pt>
                <c:pt idx="2">
                  <c:v>234.34</c:v>
                </c:pt>
              </c:numCache>
            </c:numRef>
          </c:val>
        </c:ser>
        <c:ser>
          <c:idx val="1"/>
          <c:order val="1"/>
          <c:tx>
            <c:strRef>
              <c:f>grafici_BDA!$M$42</c:f>
              <c:strCache>
                <c:ptCount val="1"/>
                <c:pt idx="0">
                  <c:v>M</c:v>
                </c:pt>
              </c:strCache>
            </c:strRef>
          </c:tx>
          <c:spPr>
            <a:solidFill>
              <a:srgbClr val="0066FF"/>
            </a:solidFill>
          </c:spPr>
          <c:invertIfNegative val="0"/>
          <c:dLbls>
            <c:dLbl>
              <c:idx val="2"/>
              <c:tx>
                <c:rich>
                  <a:bodyPr/>
                  <a:lstStyle/>
                  <a:p>
                    <a:pPr>
                      <a:defRPr sz="800" b="1">
                        <a:solidFill>
                          <a:srgbClr val="FF0000"/>
                        </a:solidFill>
                      </a:defRPr>
                    </a:pPr>
                    <a:r>
                      <a:rPr lang="en-US"/>
                      <a:t>258,3*</a:t>
                    </a:r>
                  </a:p>
                </c:rich>
              </c:tx>
              <c:spPr/>
              <c:showLegendKey val="0"/>
              <c:showVal val="1"/>
              <c:showCatName val="0"/>
              <c:showSerName val="0"/>
              <c:showPercent val="0"/>
              <c:showBubbleSize val="0"/>
            </c:dLbl>
            <c:txPr>
              <a:bodyPr/>
              <a:lstStyle/>
              <a:p>
                <a:pPr>
                  <a:defRPr sz="800" b="1"/>
                </a:pPr>
                <a:endParaRPr lang="it-IT"/>
              </a:p>
            </c:txPr>
            <c:showLegendKey val="0"/>
            <c:showVal val="1"/>
            <c:showCatName val="0"/>
            <c:showSerName val="0"/>
            <c:showPercent val="0"/>
            <c:showBubbleSize val="0"/>
            <c:showLeaderLines val="0"/>
          </c:dLbls>
          <c:cat>
            <c:strRef>
              <c:f>grafici_BDA!$K$43:$K$45</c:f>
              <c:strCache>
                <c:ptCount val="3"/>
                <c:pt idx="0">
                  <c:v>CREMA</c:v>
                </c:pt>
                <c:pt idx="1">
                  <c:v>CREMONA</c:v>
                </c:pt>
                <c:pt idx="2">
                  <c:v>MANTOVA</c:v>
                </c:pt>
              </c:strCache>
            </c:strRef>
          </c:cat>
          <c:val>
            <c:numRef>
              <c:f>grafici_BDA!$M$43:$M$45</c:f>
              <c:numCache>
                <c:formatCode>0.0</c:formatCode>
                <c:ptCount val="3"/>
                <c:pt idx="0">
                  <c:v>205.26</c:v>
                </c:pt>
                <c:pt idx="1">
                  <c:v>196.60999999999999</c:v>
                </c:pt>
                <c:pt idx="2">
                  <c:v>258.27</c:v>
                </c:pt>
              </c:numCache>
            </c:numRef>
          </c:val>
        </c:ser>
        <c:dLbls>
          <c:showLegendKey val="0"/>
          <c:showVal val="0"/>
          <c:showCatName val="0"/>
          <c:showSerName val="0"/>
          <c:showPercent val="0"/>
          <c:showBubbleSize val="0"/>
        </c:dLbls>
        <c:gapWidth val="150"/>
        <c:shape val="box"/>
        <c:axId val="39881344"/>
        <c:axId val="84459904"/>
        <c:axId val="0"/>
      </c:bar3DChart>
      <c:catAx>
        <c:axId val="39881344"/>
        <c:scaling>
          <c:orientation val="minMax"/>
        </c:scaling>
        <c:delete val="0"/>
        <c:axPos val="l"/>
        <c:majorTickMark val="none"/>
        <c:minorTickMark val="none"/>
        <c:tickLblPos val="nextTo"/>
        <c:txPr>
          <a:bodyPr/>
          <a:lstStyle/>
          <a:p>
            <a:pPr>
              <a:defRPr sz="800" b="1"/>
            </a:pPr>
            <a:endParaRPr lang="it-IT"/>
          </a:p>
        </c:txPr>
        <c:crossAx val="84459904"/>
        <c:crosses val="autoZero"/>
        <c:auto val="1"/>
        <c:lblAlgn val="ctr"/>
        <c:lblOffset val="100"/>
        <c:noMultiLvlLbl val="0"/>
      </c:catAx>
      <c:valAx>
        <c:axId val="84459904"/>
        <c:scaling>
          <c:orientation val="minMax"/>
          <c:max val="280"/>
        </c:scaling>
        <c:delete val="0"/>
        <c:axPos val="b"/>
        <c:majorGridlines/>
        <c:numFmt formatCode="0.0" sourceLinked="1"/>
        <c:majorTickMark val="none"/>
        <c:minorTickMark val="none"/>
        <c:tickLblPos val="nextTo"/>
        <c:txPr>
          <a:bodyPr/>
          <a:lstStyle/>
          <a:p>
            <a:pPr>
              <a:defRPr sz="800" b="1"/>
            </a:pPr>
            <a:endParaRPr lang="it-IT"/>
          </a:p>
        </c:txPr>
        <c:crossAx val="39881344"/>
        <c:crosses val="autoZero"/>
        <c:crossBetween val="between"/>
        <c:majorUnit val="70"/>
      </c:valAx>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it-IT" sz="1200"/>
              <a:t>Ospedalizzazione-Cardiovascolare-tasso x1000 </a:t>
            </a:r>
          </a:p>
        </c:rich>
      </c:tx>
      <c:layout>
        <c:manualLayout>
          <c:xMode val="edge"/>
          <c:yMode val="edge"/>
          <c:x val="0.14324396950381202"/>
          <c:y val="3.8585209003215437E-2"/>
        </c:manualLayout>
      </c:layout>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'GRAFICI OSPEDALIZZAZIONE'!$Q$26</c:f>
              <c:strCache>
                <c:ptCount val="1"/>
                <c:pt idx="0">
                  <c:v>F</c:v>
                </c:pt>
              </c:strCache>
            </c:strRef>
          </c:tx>
          <c:spPr>
            <a:solidFill>
              <a:srgbClr val="FF66CC"/>
            </a:solidFill>
          </c:spPr>
          <c:invertIfNegative val="0"/>
          <c:dLbls>
            <c:dLbl>
              <c:idx val="0"/>
              <c:tx>
                <c:rich>
                  <a:bodyPr/>
                  <a:lstStyle/>
                  <a:p>
                    <a:pPr>
                      <a:defRPr sz="800" b="1">
                        <a:solidFill>
                          <a:srgbClr val="FF0000"/>
                        </a:solidFill>
                      </a:defRPr>
                    </a:pPr>
                    <a:r>
                      <a:rPr lang="en-US"/>
                      <a:t>14,2*</a:t>
                    </a:r>
                  </a:p>
                </c:rich>
              </c:tx>
              <c:spPr/>
              <c:showLegendKey val="0"/>
              <c:showVal val="1"/>
              <c:showCatName val="0"/>
              <c:showSerName val="0"/>
              <c:showPercent val="0"/>
              <c:showBubbleSize val="0"/>
            </c:dLbl>
            <c:txPr>
              <a:bodyPr/>
              <a:lstStyle/>
              <a:p>
                <a:pPr>
                  <a:defRPr sz="800" b="1"/>
                </a:pPr>
                <a:endParaRPr lang="it-IT"/>
              </a:p>
            </c:txPr>
            <c:showLegendKey val="0"/>
            <c:showVal val="1"/>
            <c:showCatName val="0"/>
            <c:showSerName val="0"/>
            <c:showPercent val="0"/>
            <c:showBubbleSize val="0"/>
            <c:showLeaderLines val="0"/>
          </c:dLbls>
          <c:cat>
            <c:strRef>
              <c:f>'GRAFICI OSPEDALIZZAZIONE'!$P$27:$P$29</c:f>
              <c:strCache>
                <c:ptCount val="3"/>
                <c:pt idx="0">
                  <c:v>CREMA</c:v>
                </c:pt>
                <c:pt idx="1">
                  <c:v>CREMONA</c:v>
                </c:pt>
                <c:pt idx="2">
                  <c:v>MANTOVA</c:v>
                </c:pt>
              </c:strCache>
            </c:strRef>
          </c:cat>
          <c:val>
            <c:numRef>
              <c:f>'GRAFICI OSPEDALIZZAZIONE'!$Q$27:$Q$29</c:f>
              <c:numCache>
                <c:formatCode>0.0</c:formatCode>
                <c:ptCount val="3"/>
                <c:pt idx="0">
                  <c:v>14.21</c:v>
                </c:pt>
                <c:pt idx="1">
                  <c:v>13.06</c:v>
                </c:pt>
                <c:pt idx="2">
                  <c:v>12.23</c:v>
                </c:pt>
              </c:numCache>
            </c:numRef>
          </c:val>
        </c:ser>
        <c:ser>
          <c:idx val="1"/>
          <c:order val="1"/>
          <c:tx>
            <c:strRef>
              <c:f>'GRAFICI OSPEDALIZZAZIONE'!$R$26</c:f>
              <c:strCache>
                <c:ptCount val="1"/>
                <c:pt idx="0">
                  <c:v>M</c:v>
                </c:pt>
              </c:strCache>
            </c:strRef>
          </c:tx>
          <c:spPr>
            <a:solidFill>
              <a:srgbClr val="0066FF"/>
            </a:solidFill>
          </c:spPr>
          <c:invertIfNegative val="0"/>
          <c:dLbls>
            <c:dLbl>
              <c:idx val="0"/>
              <c:tx>
                <c:rich>
                  <a:bodyPr/>
                  <a:lstStyle/>
                  <a:p>
                    <a:pPr>
                      <a:defRPr sz="800" b="1">
                        <a:solidFill>
                          <a:srgbClr val="FF0000"/>
                        </a:solidFill>
                      </a:defRPr>
                    </a:pPr>
                    <a:r>
                      <a:rPr lang="en-US"/>
                      <a:t>28,3*</a:t>
                    </a:r>
                  </a:p>
                </c:rich>
              </c:tx>
              <c:spPr/>
              <c:showLegendKey val="0"/>
              <c:showVal val="1"/>
              <c:showCatName val="0"/>
              <c:showSerName val="0"/>
              <c:showPercent val="0"/>
              <c:showBubbleSize val="0"/>
            </c:dLbl>
            <c:txPr>
              <a:bodyPr/>
              <a:lstStyle/>
              <a:p>
                <a:pPr>
                  <a:defRPr sz="800" b="1"/>
                </a:pPr>
                <a:endParaRPr lang="it-IT"/>
              </a:p>
            </c:txPr>
            <c:showLegendKey val="0"/>
            <c:showVal val="1"/>
            <c:showCatName val="0"/>
            <c:showSerName val="0"/>
            <c:showPercent val="0"/>
            <c:showBubbleSize val="0"/>
            <c:showLeaderLines val="0"/>
          </c:dLbls>
          <c:cat>
            <c:strRef>
              <c:f>'GRAFICI OSPEDALIZZAZIONE'!$P$27:$P$29</c:f>
              <c:strCache>
                <c:ptCount val="3"/>
                <c:pt idx="0">
                  <c:v>CREMA</c:v>
                </c:pt>
                <c:pt idx="1">
                  <c:v>CREMONA</c:v>
                </c:pt>
                <c:pt idx="2">
                  <c:v>MANTOVA</c:v>
                </c:pt>
              </c:strCache>
            </c:strRef>
          </c:cat>
          <c:val>
            <c:numRef>
              <c:f>'GRAFICI OSPEDALIZZAZIONE'!$R$27:$R$29</c:f>
              <c:numCache>
                <c:formatCode>0.0</c:formatCode>
                <c:ptCount val="3"/>
                <c:pt idx="0">
                  <c:v>28.34</c:v>
                </c:pt>
                <c:pt idx="1">
                  <c:v>25.73</c:v>
                </c:pt>
                <c:pt idx="2">
                  <c:v>23.95</c:v>
                </c:pt>
              </c:numCache>
            </c:numRef>
          </c:val>
        </c:ser>
        <c:dLbls>
          <c:showLegendKey val="0"/>
          <c:showVal val="0"/>
          <c:showCatName val="0"/>
          <c:showSerName val="0"/>
          <c:showPercent val="0"/>
          <c:showBubbleSize val="0"/>
        </c:dLbls>
        <c:gapWidth val="150"/>
        <c:shape val="box"/>
        <c:axId val="79006336"/>
        <c:axId val="79012224"/>
        <c:axId val="0"/>
      </c:bar3DChart>
      <c:catAx>
        <c:axId val="79006336"/>
        <c:scaling>
          <c:orientation val="minMax"/>
        </c:scaling>
        <c:delete val="0"/>
        <c:axPos val="l"/>
        <c:majorTickMark val="none"/>
        <c:minorTickMark val="none"/>
        <c:tickLblPos val="nextTo"/>
        <c:txPr>
          <a:bodyPr/>
          <a:lstStyle/>
          <a:p>
            <a:pPr>
              <a:defRPr sz="800" b="1"/>
            </a:pPr>
            <a:endParaRPr lang="it-IT"/>
          </a:p>
        </c:txPr>
        <c:crossAx val="79012224"/>
        <c:crosses val="autoZero"/>
        <c:auto val="1"/>
        <c:lblAlgn val="ctr"/>
        <c:lblOffset val="100"/>
        <c:noMultiLvlLbl val="0"/>
      </c:catAx>
      <c:valAx>
        <c:axId val="79012224"/>
        <c:scaling>
          <c:orientation val="minMax"/>
        </c:scaling>
        <c:delete val="0"/>
        <c:axPos val="b"/>
        <c:majorGridlines/>
        <c:numFmt formatCode="0.0" sourceLinked="1"/>
        <c:majorTickMark val="none"/>
        <c:minorTickMark val="none"/>
        <c:tickLblPos val="nextTo"/>
        <c:txPr>
          <a:bodyPr/>
          <a:lstStyle/>
          <a:p>
            <a:pPr>
              <a:defRPr sz="800" b="1"/>
            </a:pPr>
            <a:endParaRPr lang="it-IT"/>
          </a:p>
        </c:txPr>
        <c:crossAx val="79006336"/>
        <c:crosses val="autoZero"/>
        <c:crossBetween val="between"/>
      </c:valAx>
    </c:plotArea>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mj-lt"/>
              </a:defRPr>
            </a:pPr>
            <a:r>
              <a:rPr lang="it-IT" sz="1200">
                <a:latin typeface="+mj-lt"/>
              </a:rPr>
              <a:t>Mortalità -Cardiovascolare-</a:t>
            </a:r>
          </a:p>
          <a:p>
            <a:pPr>
              <a:defRPr sz="1200">
                <a:latin typeface="+mj-lt"/>
              </a:defRPr>
            </a:pPr>
            <a:r>
              <a:rPr lang="it-IT" sz="1200">
                <a:latin typeface="+mj-lt"/>
              </a:rPr>
              <a:t>tasso x100.000</a:t>
            </a:r>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'mortalita 2007-2015 x100000'!$Q$1</c:f>
              <c:strCache>
                <c:ptCount val="1"/>
                <c:pt idx="0">
                  <c:v>F</c:v>
                </c:pt>
              </c:strCache>
            </c:strRef>
          </c:tx>
          <c:spPr>
            <a:solidFill>
              <a:srgbClr val="FF66CC"/>
            </a:solidFill>
          </c:spPr>
          <c:invertIfNegative val="0"/>
          <c:dLbls>
            <c:txPr>
              <a:bodyPr/>
              <a:lstStyle/>
              <a:p>
                <a:pPr>
                  <a:defRPr b="1"/>
                </a:pPr>
                <a:endParaRPr lang="it-IT"/>
              </a:p>
            </c:txPr>
            <c:showLegendKey val="0"/>
            <c:showVal val="1"/>
            <c:showCatName val="0"/>
            <c:showSerName val="0"/>
            <c:showPercent val="0"/>
            <c:showBubbleSize val="0"/>
            <c:showLeaderLines val="0"/>
          </c:dLbls>
          <c:cat>
            <c:strRef>
              <c:f>'mortalita 2007-2015 x100000'!$P$2:$P$4</c:f>
              <c:strCache>
                <c:ptCount val="3"/>
                <c:pt idx="0">
                  <c:v>CREMA</c:v>
                </c:pt>
                <c:pt idx="1">
                  <c:v>CREMONA</c:v>
                </c:pt>
                <c:pt idx="2">
                  <c:v>MANTOVA</c:v>
                </c:pt>
              </c:strCache>
            </c:strRef>
          </c:cat>
          <c:val>
            <c:numRef>
              <c:f>'mortalita 2007-2015 x100000'!$Q$2:$Q$4</c:f>
              <c:numCache>
                <c:formatCode>0.0</c:formatCode>
                <c:ptCount val="3"/>
                <c:pt idx="0">
                  <c:v>343.88</c:v>
                </c:pt>
                <c:pt idx="1">
                  <c:v>323.83999999999969</c:v>
                </c:pt>
                <c:pt idx="2">
                  <c:v>338.1</c:v>
                </c:pt>
              </c:numCache>
            </c:numRef>
          </c:val>
        </c:ser>
        <c:ser>
          <c:idx val="1"/>
          <c:order val="1"/>
          <c:tx>
            <c:strRef>
              <c:f>'mortalita 2007-2015 x100000'!$R$1</c:f>
              <c:strCache>
                <c:ptCount val="1"/>
                <c:pt idx="0">
                  <c:v>M</c:v>
                </c:pt>
              </c:strCache>
            </c:strRef>
          </c:tx>
          <c:spPr>
            <a:solidFill>
              <a:srgbClr val="0066FF"/>
            </a:solidFill>
          </c:spPr>
          <c:invertIfNegative val="0"/>
          <c:dLbls>
            <c:txPr>
              <a:bodyPr/>
              <a:lstStyle/>
              <a:p>
                <a:pPr>
                  <a:defRPr b="1"/>
                </a:pPr>
                <a:endParaRPr lang="it-IT"/>
              </a:p>
            </c:txPr>
            <c:showLegendKey val="0"/>
            <c:showVal val="1"/>
            <c:showCatName val="0"/>
            <c:showSerName val="0"/>
            <c:showPercent val="0"/>
            <c:showBubbleSize val="0"/>
            <c:showLeaderLines val="0"/>
          </c:dLbls>
          <c:cat>
            <c:strRef>
              <c:f>'mortalita 2007-2015 x100000'!$P$2:$P$4</c:f>
              <c:strCache>
                <c:ptCount val="3"/>
                <c:pt idx="0">
                  <c:v>CREMA</c:v>
                </c:pt>
                <c:pt idx="1">
                  <c:v>CREMONA</c:v>
                </c:pt>
                <c:pt idx="2">
                  <c:v>MANTOVA</c:v>
                </c:pt>
              </c:strCache>
            </c:strRef>
          </c:cat>
          <c:val>
            <c:numRef>
              <c:f>'mortalita 2007-2015 x100000'!$R$2:$R$4</c:f>
              <c:numCache>
                <c:formatCode>0.0</c:formatCode>
                <c:ptCount val="3"/>
                <c:pt idx="0">
                  <c:v>445.22999999999956</c:v>
                </c:pt>
                <c:pt idx="1">
                  <c:v>447.8</c:v>
                </c:pt>
                <c:pt idx="2">
                  <c:v>470.75</c:v>
                </c:pt>
              </c:numCache>
            </c:numRef>
          </c:val>
        </c:ser>
        <c:dLbls>
          <c:showLegendKey val="0"/>
          <c:showVal val="0"/>
          <c:showCatName val="0"/>
          <c:showSerName val="0"/>
          <c:showPercent val="0"/>
          <c:showBubbleSize val="0"/>
        </c:dLbls>
        <c:gapWidth val="150"/>
        <c:shape val="box"/>
        <c:axId val="125450112"/>
        <c:axId val="125451648"/>
        <c:axId val="0"/>
      </c:bar3DChart>
      <c:catAx>
        <c:axId val="125450112"/>
        <c:scaling>
          <c:orientation val="minMax"/>
        </c:scaling>
        <c:delete val="1"/>
        <c:axPos val="l"/>
        <c:majorTickMark val="none"/>
        <c:minorTickMark val="none"/>
        <c:tickLblPos val="nextTo"/>
        <c:crossAx val="125451648"/>
        <c:crosses val="autoZero"/>
        <c:auto val="1"/>
        <c:lblAlgn val="ctr"/>
        <c:lblOffset val="100"/>
        <c:noMultiLvlLbl val="0"/>
      </c:catAx>
      <c:valAx>
        <c:axId val="125451648"/>
        <c:scaling>
          <c:orientation val="minMax"/>
        </c:scaling>
        <c:delete val="0"/>
        <c:axPos val="b"/>
        <c:majorGridlines/>
        <c:numFmt formatCode="0.0" sourceLinked="1"/>
        <c:majorTickMark val="none"/>
        <c:minorTickMark val="none"/>
        <c:tickLblPos val="nextTo"/>
        <c:txPr>
          <a:bodyPr/>
          <a:lstStyle/>
          <a:p>
            <a:pPr>
              <a:defRPr b="1"/>
            </a:pPr>
            <a:endParaRPr lang="it-IT"/>
          </a:p>
        </c:txPr>
        <c:crossAx val="125450112"/>
        <c:crosses val="autoZero"/>
        <c:crossBetween val="between"/>
      </c:valAx>
    </c:plotArea>
    <c:plotVisOnly val="1"/>
    <c:dispBlanksAs val="gap"/>
    <c:showDLblsOverMax val="0"/>
  </c:chart>
  <c:txPr>
    <a:bodyPr/>
    <a:lstStyle/>
    <a:p>
      <a:pPr>
        <a:defRPr sz="800"/>
      </a:pPr>
      <a:endParaRPr lang="it-IT"/>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mj-lt"/>
              </a:defRPr>
            </a:pPr>
            <a:r>
              <a:rPr lang="it-IT" sz="1200">
                <a:latin typeface="+mj-lt"/>
              </a:rPr>
              <a:t>Ospedalizzazione x1000</a:t>
            </a:r>
            <a:r>
              <a:rPr lang="it-IT" sz="1200" baseline="0">
                <a:latin typeface="+mj-lt"/>
              </a:rPr>
              <a:t> </a:t>
            </a:r>
          </a:p>
          <a:p>
            <a:pPr>
              <a:defRPr sz="1200">
                <a:latin typeface="+mj-lt"/>
              </a:defRPr>
            </a:pPr>
            <a:r>
              <a:rPr lang="it-IT" sz="1200">
                <a:latin typeface="+mj-lt"/>
              </a:rPr>
              <a:t>-Infarto del miocardio</a:t>
            </a:r>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'GRAFICI OSPEDALIZZAZIONE'!$Q$19</c:f>
              <c:strCache>
                <c:ptCount val="1"/>
                <c:pt idx="0">
                  <c:v>F</c:v>
                </c:pt>
              </c:strCache>
            </c:strRef>
          </c:tx>
          <c:spPr>
            <a:solidFill>
              <a:srgbClr val="FF66CC"/>
            </a:solidFill>
          </c:spPr>
          <c:invertIfNegative val="0"/>
          <c:dLbls>
            <c:dLbl>
              <c:idx val="1"/>
              <c:tx>
                <c:rich>
                  <a:bodyPr/>
                  <a:lstStyle/>
                  <a:p>
                    <a:pPr>
                      <a:defRPr sz="800" b="1">
                        <a:solidFill>
                          <a:srgbClr val="FF0000"/>
                        </a:solidFill>
                      </a:defRPr>
                    </a:pPr>
                    <a:r>
                      <a:rPr lang="en-US"/>
                      <a:t>2,0*</a:t>
                    </a:r>
                  </a:p>
                </c:rich>
              </c:tx>
              <c:spPr/>
              <c:showLegendKey val="0"/>
              <c:showVal val="1"/>
              <c:showCatName val="0"/>
              <c:showSerName val="0"/>
              <c:showPercent val="0"/>
              <c:showBubbleSize val="0"/>
            </c:dLbl>
            <c:txPr>
              <a:bodyPr/>
              <a:lstStyle/>
              <a:p>
                <a:pPr>
                  <a:defRPr sz="800" b="1"/>
                </a:pPr>
                <a:endParaRPr lang="it-IT"/>
              </a:p>
            </c:txPr>
            <c:showLegendKey val="0"/>
            <c:showVal val="1"/>
            <c:showCatName val="0"/>
            <c:showSerName val="0"/>
            <c:showPercent val="0"/>
            <c:showBubbleSize val="0"/>
            <c:showLeaderLines val="0"/>
          </c:dLbls>
          <c:cat>
            <c:strRef>
              <c:f>'GRAFICI OSPEDALIZZAZIONE'!$P$20:$P$22</c:f>
              <c:strCache>
                <c:ptCount val="3"/>
                <c:pt idx="0">
                  <c:v>CREMA</c:v>
                </c:pt>
                <c:pt idx="1">
                  <c:v>CREMONA</c:v>
                </c:pt>
                <c:pt idx="2">
                  <c:v>MANTOVA</c:v>
                </c:pt>
              </c:strCache>
            </c:strRef>
          </c:cat>
          <c:val>
            <c:numRef>
              <c:f>'GRAFICI OSPEDALIZZAZIONE'!$Q$20:$Q$22</c:f>
              <c:numCache>
                <c:formatCode>0.0</c:formatCode>
                <c:ptCount val="3"/>
                <c:pt idx="0">
                  <c:v>1.72</c:v>
                </c:pt>
                <c:pt idx="1">
                  <c:v>1.9700000000000017</c:v>
                </c:pt>
                <c:pt idx="2">
                  <c:v>1.78</c:v>
                </c:pt>
              </c:numCache>
            </c:numRef>
          </c:val>
        </c:ser>
        <c:ser>
          <c:idx val="1"/>
          <c:order val="1"/>
          <c:tx>
            <c:strRef>
              <c:f>'GRAFICI OSPEDALIZZAZIONE'!$R$19</c:f>
              <c:strCache>
                <c:ptCount val="1"/>
                <c:pt idx="0">
                  <c:v>M</c:v>
                </c:pt>
              </c:strCache>
            </c:strRef>
          </c:tx>
          <c:spPr>
            <a:solidFill>
              <a:srgbClr val="0066FF"/>
            </a:solidFill>
          </c:spPr>
          <c:invertIfNegative val="0"/>
          <c:dLbls>
            <c:showLegendKey val="0"/>
            <c:showVal val="1"/>
            <c:showCatName val="0"/>
            <c:showSerName val="0"/>
            <c:showPercent val="0"/>
            <c:showBubbleSize val="0"/>
            <c:showLeaderLines val="0"/>
          </c:dLbls>
          <c:cat>
            <c:strRef>
              <c:f>'GRAFICI OSPEDALIZZAZIONE'!$P$20:$P$22</c:f>
              <c:strCache>
                <c:ptCount val="3"/>
                <c:pt idx="0">
                  <c:v>CREMA</c:v>
                </c:pt>
                <c:pt idx="1">
                  <c:v>CREMONA</c:v>
                </c:pt>
                <c:pt idx="2">
                  <c:v>MANTOVA</c:v>
                </c:pt>
              </c:strCache>
            </c:strRef>
          </c:cat>
          <c:val>
            <c:numRef>
              <c:f>'GRAFICI OSPEDALIZZAZIONE'!$R$20:$R$22</c:f>
              <c:numCache>
                <c:formatCode>0.0</c:formatCode>
                <c:ptCount val="3"/>
                <c:pt idx="0">
                  <c:v>4.17</c:v>
                </c:pt>
                <c:pt idx="1">
                  <c:v>4.3099999999999996</c:v>
                </c:pt>
                <c:pt idx="2">
                  <c:v>4.05</c:v>
                </c:pt>
              </c:numCache>
            </c:numRef>
          </c:val>
        </c:ser>
        <c:dLbls>
          <c:showLegendKey val="0"/>
          <c:showVal val="0"/>
          <c:showCatName val="0"/>
          <c:showSerName val="0"/>
          <c:showPercent val="0"/>
          <c:showBubbleSize val="0"/>
        </c:dLbls>
        <c:gapWidth val="150"/>
        <c:shape val="box"/>
        <c:axId val="79046144"/>
        <c:axId val="79047680"/>
        <c:axId val="0"/>
      </c:bar3DChart>
      <c:catAx>
        <c:axId val="79046144"/>
        <c:scaling>
          <c:orientation val="minMax"/>
        </c:scaling>
        <c:delete val="0"/>
        <c:axPos val="l"/>
        <c:majorTickMark val="none"/>
        <c:minorTickMark val="none"/>
        <c:tickLblPos val="nextTo"/>
        <c:txPr>
          <a:bodyPr/>
          <a:lstStyle/>
          <a:p>
            <a:pPr>
              <a:defRPr sz="1000" b="1">
                <a:latin typeface="+mj-lt"/>
              </a:defRPr>
            </a:pPr>
            <a:endParaRPr lang="it-IT"/>
          </a:p>
        </c:txPr>
        <c:crossAx val="79047680"/>
        <c:crosses val="autoZero"/>
        <c:auto val="1"/>
        <c:lblAlgn val="ctr"/>
        <c:lblOffset val="100"/>
        <c:noMultiLvlLbl val="0"/>
      </c:catAx>
      <c:valAx>
        <c:axId val="79047680"/>
        <c:scaling>
          <c:orientation val="minMax"/>
        </c:scaling>
        <c:delete val="0"/>
        <c:axPos val="b"/>
        <c:majorGridlines/>
        <c:numFmt formatCode="0.0" sourceLinked="1"/>
        <c:majorTickMark val="none"/>
        <c:minorTickMark val="none"/>
        <c:tickLblPos val="nextTo"/>
        <c:txPr>
          <a:bodyPr/>
          <a:lstStyle/>
          <a:p>
            <a:pPr>
              <a:defRPr sz="800" b="1"/>
            </a:pPr>
            <a:endParaRPr lang="it-IT"/>
          </a:p>
        </c:txPr>
        <c:crossAx val="79046144"/>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mj-lt"/>
              </a:defRPr>
            </a:pPr>
            <a:r>
              <a:rPr lang="it-IT" sz="1200">
                <a:latin typeface="+mj-lt"/>
              </a:rPr>
              <a:t>Mortalità x100.000</a:t>
            </a:r>
          </a:p>
          <a:p>
            <a:pPr>
              <a:defRPr sz="1200">
                <a:latin typeface="+mj-lt"/>
              </a:defRPr>
            </a:pPr>
            <a:r>
              <a:rPr lang="it-IT" sz="1200">
                <a:latin typeface="+mj-lt"/>
              </a:rPr>
              <a:t>-Infarto del miocardio</a:t>
            </a:r>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'mortalita 2007-2015 x100000'!$Q$15</c:f>
              <c:strCache>
                <c:ptCount val="1"/>
                <c:pt idx="0">
                  <c:v>F</c:v>
                </c:pt>
              </c:strCache>
            </c:strRef>
          </c:tx>
          <c:spPr>
            <a:solidFill>
              <a:srgbClr val="FF66CC"/>
            </a:solidFill>
          </c:spPr>
          <c:invertIfNegative val="0"/>
          <c:dLbls>
            <c:dLbl>
              <c:idx val="0"/>
              <c:tx>
                <c:rich>
                  <a:bodyPr/>
                  <a:lstStyle/>
                  <a:p>
                    <a:pPr>
                      <a:defRPr sz="800" b="1">
                        <a:solidFill>
                          <a:srgbClr val="FF0000"/>
                        </a:solidFill>
                      </a:defRPr>
                    </a:pPr>
                    <a:r>
                      <a:rPr lang="en-US"/>
                      <a:t>51,7*</a:t>
                    </a:r>
                  </a:p>
                </c:rich>
              </c:tx>
              <c:spPr/>
              <c:showLegendKey val="0"/>
              <c:showVal val="1"/>
              <c:showCatName val="0"/>
              <c:showSerName val="0"/>
              <c:showPercent val="0"/>
              <c:showBubbleSize val="0"/>
            </c:dLbl>
            <c:txPr>
              <a:bodyPr/>
              <a:lstStyle/>
              <a:p>
                <a:pPr>
                  <a:defRPr sz="800" b="1"/>
                </a:pPr>
                <a:endParaRPr lang="it-IT"/>
              </a:p>
            </c:txPr>
            <c:showLegendKey val="0"/>
            <c:showVal val="1"/>
            <c:showCatName val="0"/>
            <c:showSerName val="0"/>
            <c:showPercent val="0"/>
            <c:showBubbleSize val="0"/>
            <c:showLeaderLines val="0"/>
          </c:dLbls>
          <c:cat>
            <c:strRef>
              <c:f>'mortalita 2007-2015 x100000'!$P$16:$P$18</c:f>
              <c:strCache>
                <c:ptCount val="3"/>
                <c:pt idx="0">
                  <c:v>CREMA</c:v>
                </c:pt>
                <c:pt idx="1">
                  <c:v>CREMONA</c:v>
                </c:pt>
                <c:pt idx="2">
                  <c:v>MANTOVA</c:v>
                </c:pt>
              </c:strCache>
            </c:strRef>
          </c:cat>
          <c:val>
            <c:numRef>
              <c:f>'mortalita 2007-2015 x100000'!$Q$16:$Q$18</c:f>
              <c:numCache>
                <c:formatCode>0.0</c:formatCode>
                <c:ptCount val="3"/>
                <c:pt idx="0">
                  <c:v>51.660000000000011</c:v>
                </c:pt>
                <c:pt idx="1">
                  <c:v>37.39</c:v>
                </c:pt>
                <c:pt idx="2">
                  <c:v>46.46</c:v>
                </c:pt>
              </c:numCache>
            </c:numRef>
          </c:val>
        </c:ser>
        <c:ser>
          <c:idx val="1"/>
          <c:order val="1"/>
          <c:tx>
            <c:strRef>
              <c:f>'mortalita 2007-2015 x100000'!$R$15</c:f>
              <c:strCache>
                <c:ptCount val="1"/>
                <c:pt idx="0">
                  <c:v>M</c:v>
                </c:pt>
              </c:strCache>
            </c:strRef>
          </c:tx>
          <c:spPr>
            <a:solidFill>
              <a:srgbClr val="0066FF"/>
            </a:solidFill>
          </c:spPr>
          <c:invertIfNegative val="0"/>
          <c:dLbls>
            <c:txPr>
              <a:bodyPr/>
              <a:lstStyle/>
              <a:p>
                <a:pPr>
                  <a:defRPr b="1"/>
                </a:pPr>
                <a:endParaRPr lang="it-IT"/>
              </a:p>
            </c:txPr>
            <c:showLegendKey val="0"/>
            <c:showVal val="1"/>
            <c:showCatName val="0"/>
            <c:showSerName val="0"/>
            <c:showPercent val="0"/>
            <c:showBubbleSize val="0"/>
            <c:showLeaderLines val="0"/>
          </c:dLbls>
          <c:cat>
            <c:strRef>
              <c:f>'mortalita 2007-2015 x100000'!$P$16:$P$18</c:f>
              <c:strCache>
                <c:ptCount val="3"/>
                <c:pt idx="0">
                  <c:v>CREMA</c:v>
                </c:pt>
                <c:pt idx="1">
                  <c:v>CREMONA</c:v>
                </c:pt>
                <c:pt idx="2">
                  <c:v>MANTOVA</c:v>
                </c:pt>
              </c:strCache>
            </c:strRef>
          </c:cat>
          <c:val>
            <c:numRef>
              <c:f>'mortalita 2007-2015 x100000'!$R$16:$R$18</c:f>
              <c:numCache>
                <c:formatCode>0.0</c:formatCode>
                <c:ptCount val="3"/>
                <c:pt idx="0">
                  <c:v>84.490000000000023</c:v>
                </c:pt>
                <c:pt idx="1">
                  <c:v>68.98</c:v>
                </c:pt>
                <c:pt idx="2">
                  <c:v>83.7</c:v>
                </c:pt>
              </c:numCache>
            </c:numRef>
          </c:val>
        </c:ser>
        <c:dLbls>
          <c:showLegendKey val="0"/>
          <c:showVal val="0"/>
          <c:showCatName val="0"/>
          <c:showSerName val="0"/>
          <c:showPercent val="0"/>
          <c:showBubbleSize val="0"/>
        </c:dLbls>
        <c:gapWidth val="150"/>
        <c:shape val="box"/>
        <c:axId val="81548416"/>
        <c:axId val="81549952"/>
        <c:axId val="0"/>
      </c:bar3DChart>
      <c:catAx>
        <c:axId val="81548416"/>
        <c:scaling>
          <c:orientation val="minMax"/>
        </c:scaling>
        <c:delete val="1"/>
        <c:axPos val="l"/>
        <c:majorTickMark val="none"/>
        <c:minorTickMark val="none"/>
        <c:tickLblPos val="nextTo"/>
        <c:crossAx val="81549952"/>
        <c:crosses val="autoZero"/>
        <c:auto val="1"/>
        <c:lblAlgn val="ctr"/>
        <c:lblOffset val="100"/>
        <c:noMultiLvlLbl val="0"/>
      </c:catAx>
      <c:valAx>
        <c:axId val="81549952"/>
        <c:scaling>
          <c:orientation val="minMax"/>
        </c:scaling>
        <c:delete val="0"/>
        <c:axPos val="b"/>
        <c:majorGridlines/>
        <c:numFmt formatCode="0.0" sourceLinked="1"/>
        <c:majorTickMark val="none"/>
        <c:minorTickMark val="none"/>
        <c:tickLblPos val="nextTo"/>
        <c:txPr>
          <a:bodyPr/>
          <a:lstStyle/>
          <a:p>
            <a:pPr>
              <a:defRPr sz="800" b="1"/>
            </a:pPr>
            <a:endParaRPr lang="it-IT"/>
          </a:p>
        </c:txPr>
        <c:crossAx val="81548416"/>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it-IT"/>
              <a:t>M-Infarto del Miocardio</a:t>
            </a:r>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'mortalita 2007-2015 x100000'!$Q$15</c:f>
              <c:strCache>
                <c:ptCount val="1"/>
                <c:pt idx="0">
                  <c:v>F</c:v>
                </c:pt>
              </c:strCache>
            </c:strRef>
          </c:tx>
          <c:spPr>
            <a:solidFill>
              <a:srgbClr val="FF66CC"/>
            </a:solidFill>
          </c:spPr>
          <c:invertIfNegative val="0"/>
          <c:dLbls>
            <c:txPr>
              <a:bodyPr/>
              <a:lstStyle/>
              <a:p>
                <a:pPr>
                  <a:defRPr sz="900"/>
                </a:pPr>
                <a:endParaRPr lang="it-IT"/>
              </a:p>
            </c:txPr>
            <c:showLegendKey val="0"/>
            <c:showVal val="1"/>
            <c:showCatName val="0"/>
            <c:showSerName val="0"/>
            <c:showPercent val="0"/>
            <c:showBubbleSize val="0"/>
            <c:showLeaderLines val="0"/>
          </c:dLbls>
          <c:cat>
            <c:strRef>
              <c:f>'mortalita 2007-2015 x100000'!$P$16:$P$18</c:f>
              <c:strCache>
                <c:ptCount val="3"/>
                <c:pt idx="0">
                  <c:v>CREMA</c:v>
                </c:pt>
                <c:pt idx="1">
                  <c:v>CREMONA</c:v>
                </c:pt>
                <c:pt idx="2">
                  <c:v>MANTOVA</c:v>
                </c:pt>
              </c:strCache>
            </c:strRef>
          </c:cat>
          <c:val>
            <c:numRef>
              <c:f>'mortalita 2007-2015 x100000'!$Q$16:$Q$18</c:f>
              <c:numCache>
                <c:formatCode>0.0</c:formatCode>
                <c:ptCount val="3"/>
                <c:pt idx="0">
                  <c:v>51.66</c:v>
                </c:pt>
                <c:pt idx="1">
                  <c:v>37.39</c:v>
                </c:pt>
                <c:pt idx="2">
                  <c:v>46.46</c:v>
                </c:pt>
              </c:numCache>
            </c:numRef>
          </c:val>
        </c:ser>
        <c:ser>
          <c:idx val="1"/>
          <c:order val="1"/>
          <c:tx>
            <c:strRef>
              <c:f>'mortalita 2007-2015 x100000'!$R$15</c:f>
              <c:strCache>
                <c:ptCount val="1"/>
                <c:pt idx="0">
                  <c:v>M</c:v>
                </c:pt>
              </c:strCache>
            </c:strRef>
          </c:tx>
          <c:spPr>
            <a:solidFill>
              <a:srgbClr val="0066FF"/>
            </a:solidFill>
          </c:spPr>
          <c:invertIfNegative val="0"/>
          <c:dLbls>
            <c:txPr>
              <a:bodyPr/>
              <a:lstStyle/>
              <a:p>
                <a:pPr>
                  <a:defRPr sz="900"/>
                </a:pPr>
                <a:endParaRPr lang="it-IT"/>
              </a:p>
            </c:txPr>
            <c:showLegendKey val="0"/>
            <c:showVal val="1"/>
            <c:showCatName val="0"/>
            <c:showSerName val="0"/>
            <c:showPercent val="0"/>
            <c:showBubbleSize val="0"/>
            <c:showLeaderLines val="0"/>
          </c:dLbls>
          <c:cat>
            <c:strRef>
              <c:f>'mortalita 2007-2015 x100000'!$P$16:$P$18</c:f>
              <c:strCache>
                <c:ptCount val="3"/>
                <c:pt idx="0">
                  <c:v>CREMA</c:v>
                </c:pt>
                <c:pt idx="1">
                  <c:v>CREMONA</c:v>
                </c:pt>
                <c:pt idx="2">
                  <c:v>MANTOVA</c:v>
                </c:pt>
              </c:strCache>
            </c:strRef>
          </c:cat>
          <c:val>
            <c:numRef>
              <c:f>'mortalita 2007-2015 x100000'!$R$16:$R$18</c:f>
              <c:numCache>
                <c:formatCode>0.0</c:formatCode>
                <c:ptCount val="3"/>
                <c:pt idx="0">
                  <c:v>84.49</c:v>
                </c:pt>
                <c:pt idx="1">
                  <c:v>68.98</c:v>
                </c:pt>
                <c:pt idx="2">
                  <c:v>83.7</c:v>
                </c:pt>
              </c:numCache>
            </c:numRef>
          </c:val>
        </c:ser>
        <c:dLbls>
          <c:showLegendKey val="0"/>
          <c:showVal val="0"/>
          <c:showCatName val="0"/>
          <c:showSerName val="0"/>
          <c:showPercent val="0"/>
          <c:showBubbleSize val="0"/>
        </c:dLbls>
        <c:gapWidth val="150"/>
        <c:shape val="box"/>
        <c:axId val="125591552"/>
        <c:axId val="125593088"/>
        <c:axId val="0"/>
      </c:bar3DChart>
      <c:catAx>
        <c:axId val="125591552"/>
        <c:scaling>
          <c:orientation val="minMax"/>
        </c:scaling>
        <c:delete val="0"/>
        <c:axPos val="l"/>
        <c:majorTickMark val="none"/>
        <c:minorTickMark val="none"/>
        <c:tickLblPos val="nextTo"/>
        <c:txPr>
          <a:bodyPr/>
          <a:lstStyle/>
          <a:p>
            <a:pPr>
              <a:defRPr sz="900" b="1"/>
            </a:pPr>
            <a:endParaRPr lang="it-IT"/>
          </a:p>
        </c:txPr>
        <c:crossAx val="125593088"/>
        <c:crosses val="autoZero"/>
        <c:auto val="1"/>
        <c:lblAlgn val="ctr"/>
        <c:lblOffset val="100"/>
        <c:noMultiLvlLbl val="0"/>
      </c:catAx>
      <c:valAx>
        <c:axId val="125593088"/>
        <c:scaling>
          <c:orientation val="minMax"/>
        </c:scaling>
        <c:delete val="0"/>
        <c:axPos val="b"/>
        <c:majorGridlines/>
        <c:numFmt formatCode="0.0" sourceLinked="1"/>
        <c:majorTickMark val="none"/>
        <c:minorTickMark val="none"/>
        <c:tickLblPos val="nextTo"/>
        <c:crossAx val="125591552"/>
        <c:crosses val="autoZero"/>
        <c:crossBetween val="between"/>
      </c:valAx>
    </c:plotArea>
    <c:plotVisOnly val="1"/>
    <c:dispBlanksAs val="gap"/>
    <c:showDLblsOverMax val="0"/>
  </c:chart>
  <c:txPr>
    <a:bodyPr/>
    <a:lstStyle/>
    <a:p>
      <a:pPr>
        <a:defRPr sz="1000">
          <a:latin typeface="+mj-lt"/>
        </a:defRPr>
      </a:pPr>
      <a:endParaRPr lang="it-IT"/>
    </a:p>
  </c:txPr>
  <c:externalData r:id="rId2">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0279B-4492-4647-BF1B-CA38DA700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20</Pages>
  <Words>5704</Words>
  <Characters>32514</Characters>
  <Application>Microsoft Office Word</Application>
  <DocSecurity>0</DocSecurity>
  <Lines>270</Lines>
  <Paragraphs>76</Paragraphs>
  <ScaleCrop>false</ScaleCrop>
  <HeadingPairs>
    <vt:vector size="2" baseType="variant">
      <vt:variant>
        <vt:lpstr>Titolo</vt:lpstr>
      </vt:variant>
      <vt:variant>
        <vt:i4>1</vt:i4>
      </vt:variant>
    </vt:vector>
  </HeadingPairs>
  <TitlesOfParts>
    <vt:vector size="1" baseType="lpstr">
      <vt:lpstr/>
    </vt:vector>
  </TitlesOfParts>
  <Company>ASL Cremona</Company>
  <LinksUpToDate>false</LinksUpToDate>
  <CharactersWithSpaces>38142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ASL Cremona</dc:creator>
  <cp:lastModifiedBy>PIRONI VANDA</cp:lastModifiedBy>
  <cp:revision>10</cp:revision>
  <cp:lastPrinted>2017-02-15T08:38:00Z</cp:lastPrinted>
  <dcterms:created xsi:type="dcterms:W3CDTF">2017-02-15T16:27:00Z</dcterms:created>
  <dcterms:modified xsi:type="dcterms:W3CDTF">2017-02-16T07:50:00Z</dcterms:modified>
</cp:coreProperties>
</file>